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19A5D" w14:textId="77777777" w:rsidR="001B0990" w:rsidRDefault="001B0990" w:rsidP="00C77AD2">
      <w:pPr>
        <w:spacing w:line="276" w:lineRule="auto"/>
        <w:ind w:left="5529" w:firstLine="0"/>
        <w:rPr>
          <w:b/>
          <w:bCs/>
        </w:rPr>
      </w:pPr>
    </w:p>
    <w:p w14:paraId="614C9EB8" w14:textId="77777777" w:rsidR="00BE187D" w:rsidRDefault="00BE187D" w:rsidP="00C77AD2">
      <w:pPr>
        <w:spacing w:line="276" w:lineRule="auto"/>
        <w:ind w:left="5529" w:firstLine="0"/>
        <w:rPr>
          <w:b/>
          <w:bCs/>
        </w:rPr>
      </w:pPr>
    </w:p>
    <w:p w14:paraId="51616D19" w14:textId="77777777" w:rsidR="00BE187D" w:rsidRDefault="00BE187D" w:rsidP="00C77AD2">
      <w:pPr>
        <w:spacing w:line="276" w:lineRule="auto"/>
        <w:ind w:left="5529" w:firstLine="0"/>
        <w:rPr>
          <w:b/>
          <w:bCs/>
        </w:rPr>
      </w:pPr>
    </w:p>
    <w:p w14:paraId="0E03CDCC" w14:textId="77777777" w:rsidR="00BE187D" w:rsidRDefault="00BE187D" w:rsidP="00C77AD2">
      <w:pPr>
        <w:spacing w:line="276" w:lineRule="auto"/>
        <w:ind w:left="5529" w:firstLine="0"/>
        <w:rPr>
          <w:b/>
          <w:bCs/>
        </w:rPr>
      </w:pPr>
    </w:p>
    <w:p w14:paraId="2790FC20" w14:textId="77777777" w:rsidR="00BE187D" w:rsidRDefault="00BE187D" w:rsidP="00C77AD2">
      <w:pPr>
        <w:spacing w:line="276" w:lineRule="auto"/>
        <w:ind w:left="5529" w:firstLine="0"/>
        <w:rPr>
          <w:b/>
          <w:bCs/>
        </w:rPr>
      </w:pPr>
    </w:p>
    <w:p w14:paraId="29A604EB" w14:textId="77777777" w:rsidR="00BE187D" w:rsidRDefault="00BE187D" w:rsidP="00C77AD2">
      <w:pPr>
        <w:spacing w:line="276" w:lineRule="auto"/>
        <w:ind w:left="5529" w:firstLine="0"/>
        <w:rPr>
          <w:b/>
          <w:bCs/>
        </w:rPr>
      </w:pPr>
    </w:p>
    <w:p w14:paraId="5CA67C76" w14:textId="77777777" w:rsidR="00BE187D" w:rsidRDefault="00BE187D" w:rsidP="00C77AD2">
      <w:pPr>
        <w:spacing w:line="276" w:lineRule="auto"/>
        <w:ind w:left="5529" w:firstLine="0"/>
        <w:rPr>
          <w:b/>
          <w:bCs/>
        </w:rPr>
      </w:pPr>
    </w:p>
    <w:p w14:paraId="2B6A81A4" w14:textId="77777777" w:rsidR="00BE187D" w:rsidRDefault="00BE187D" w:rsidP="00C77AD2">
      <w:pPr>
        <w:spacing w:line="276" w:lineRule="auto"/>
        <w:ind w:left="5529" w:firstLine="0"/>
        <w:rPr>
          <w:b/>
          <w:bCs/>
        </w:rPr>
      </w:pPr>
    </w:p>
    <w:p w14:paraId="7A305A07" w14:textId="77777777" w:rsidR="00BE187D" w:rsidRDefault="00BE187D" w:rsidP="00C77AD2">
      <w:pPr>
        <w:spacing w:line="276" w:lineRule="auto"/>
        <w:ind w:left="5529" w:firstLine="0"/>
        <w:rPr>
          <w:b/>
          <w:bCs/>
        </w:rPr>
      </w:pPr>
    </w:p>
    <w:p w14:paraId="4A77D989" w14:textId="77777777" w:rsidR="00BE187D" w:rsidRDefault="00BE187D" w:rsidP="00C77AD2">
      <w:pPr>
        <w:spacing w:line="276" w:lineRule="auto"/>
        <w:ind w:left="5529" w:firstLine="0"/>
        <w:rPr>
          <w:b/>
          <w:bCs/>
        </w:rPr>
      </w:pPr>
    </w:p>
    <w:p w14:paraId="43804149" w14:textId="77777777" w:rsidR="00BE187D" w:rsidRDefault="00BE187D" w:rsidP="00C77AD2">
      <w:pPr>
        <w:spacing w:line="276" w:lineRule="auto"/>
        <w:ind w:left="5529" w:firstLine="0"/>
        <w:rPr>
          <w:b/>
          <w:bCs/>
        </w:rPr>
      </w:pPr>
    </w:p>
    <w:p w14:paraId="29C701F5" w14:textId="77777777" w:rsidR="00BE187D" w:rsidRDefault="00BE187D" w:rsidP="00C77AD2">
      <w:pPr>
        <w:spacing w:line="276" w:lineRule="auto"/>
        <w:ind w:left="5529" w:firstLine="0"/>
        <w:rPr>
          <w:b/>
          <w:bCs/>
        </w:rPr>
      </w:pPr>
    </w:p>
    <w:p w14:paraId="591EC855" w14:textId="77777777" w:rsidR="00BE187D" w:rsidRDefault="00BE187D" w:rsidP="00C77AD2">
      <w:pPr>
        <w:spacing w:after="0" w:line="276" w:lineRule="auto"/>
        <w:ind w:firstLine="0"/>
        <w:jc w:val="left"/>
        <w:rPr>
          <w:rFonts w:eastAsia="Times New Roman" w:cs="Times New Roman"/>
          <w:b/>
          <w:color w:val="000000"/>
          <w:kern w:val="0"/>
          <w:szCs w:val="28"/>
          <w14:ligatures w14:val="none"/>
        </w:rPr>
      </w:pPr>
      <w:bookmarkStart w:id="0" w:name="bookmark4"/>
      <w:bookmarkStart w:id="1" w:name="bookmark5"/>
    </w:p>
    <w:p w14:paraId="21C6BC3F" w14:textId="77777777" w:rsidR="008463C9" w:rsidRDefault="008463C9" w:rsidP="00C77AD2">
      <w:pPr>
        <w:spacing w:after="0" w:line="276" w:lineRule="auto"/>
        <w:ind w:firstLine="0"/>
        <w:jc w:val="left"/>
        <w:rPr>
          <w:rFonts w:eastAsia="Times New Roman" w:cs="Times New Roman"/>
          <w:b/>
          <w:color w:val="000000"/>
          <w:kern w:val="0"/>
          <w:szCs w:val="28"/>
          <w14:ligatures w14:val="none"/>
        </w:rPr>
      </w:pPr>
    </w:p>
    <w:p w14:paraId="561A2A50" w14:textId="5A5248FB" w:rsidR="00BE187D" w:rsidRPr="00BE187D" w:rsidRDefault="00BE187D" w:rsidP="00C77AD2">
      <w:pPr>
        <w:spacing w:after="0" w:line="276" w:lineRule="auto"/>
        <w:ind w:firstLine="0"/>
        <w:jc w:val="left"/>
        <w:rPr>
          <w:rFonts w:eastAsia="Times New Roman" w:cs="Times New Roman"/>
          <w:b/>
          <w:color w:val="000000"/>
          <w:kern w:val="0"/>
          <w:szCs w:val="28"/>
          <w14:ligatures w14:val="none"/>
        </w:rPr>
      </w:pPr>
      <w:r w:rsidRPr="00BE187D">
        <w:rPr>
          <w:rFonts w:eastAsia="Times New Roman" w:cs="Times New Roman"/>
          <w:b/>
          <w:color w:val="000000"/>
          <w:kern w:val="0"/>
          <w:szCs w:val="28"/>
          <w14:ligatures w14:val="none"/>
        </w:rPr>
        <w:t>ТЕРЕМ – ХОЛДИНГ ЕАД</w:t>
      </w:r>
    </w:p>
    <w:p w14:paraId="44D615D4" w14:textId="645F87C0" w:rsidR="00BE187D" w:rsidRPr="00BE187D" w:rsidRDefault="00BE187D" w:rsidP="00C77AD2">
      <w:pPr>
        <w:spacing w:after="0" w:line="276" w:lineRule="auto"/>
        <w:ind w:firstLine="0"/>
        <w:jc w:val="left"/>
        <w:rPr>
          <w:rFonts w:eastAsia="Times New Roman" w:cs="Times New Roman"/>
          <w:color w:val="000000"/>
          <w:kern w:val="0"/>
          <w:szCs w:val="28"/>
          <w:lang w:val="en-US"/>
          <w14:ligatures w14:val="none"/>
        </w:rPr>
      </w:pPr>
      <w:r w:rsidRPr="00BE187D">
        <w:rPr>
          <w:rFonts w:eastAsia="Times New Roman" w:cs="Times New Roman"/>
          <w:b/>
          <w:color w:val="000000"/>
          <w:kern w:val="0"/>
          <w:szCs w:val="28"/>
          <w14:ligatures w14:val="none"/>
        </w:rPr>
        <w:t>МЕЖДИНЕН</w:t>
      </w:r>
      <w:r w:rsidRPr="00BE187D">
        <w:rPr>
          <w:rFonts w:eastAsia="Times New Roman" w:cs="Times New Roman"/>
          <w:b/>
          <w:color w:val="000000"/>
          <w:kern w:val="0"/>
          <w:szCs w:val="28"/>
          <w:lang w:val="en-US"/>
          <w14:ligatures w14:val="none"/>
        </w:rPr>
        <w:t xml:space="preserve"> ИНДИВИДУАЛЕН ДОКЛАД ЗА ДЕЙНОСТТА</w:t>
      </w:r>
      <w:bookmarkEnd w:id="0"/>
      <w:bookmarkEnd w:id="1"/>
    </w:p>
    <w:p w14:paraId="64104CE4" w14:textId="77777777" w:rsidR="00BE187D" w:rsidRPr="00BE187D" w:rsidRDefault="00BE187D" w:rsidP="00C77AD2">
      <w:pPr>
        <w:spacing w:after="0" w:line="276" w:lineRule="auto"/>
        <w:ind w:firstLine="0"/>
        <w:rPr>
          <w:rFonts w:eastAsia="Times New Roman" w:cs="Times New Roman"/>
          <w:color w:val="000000"/>
          <w:kern w:val="0"/>
          <w:szCs w:val="28"/>
          <w14:ligatures w14:val="none"/>
        </w:rPr>
      </w:pPr>
    </w:p>
    <w:p w14:paraId="6062AFBA" w14:textId="77777777" w:rsidR="00BE187D" w:rsidRPr="00BE187D" w:rsidRDefault="00BE187D" w:rsidP="00C77AD2">
      <w:pPr>
        <w:spacing w:after="0" w:line="276" w:lineRule="auto"/>
        <w:ind w:firstLine="0"/>
        <w:rPr>
          <w:rFonts w:eastAsia="Times New Roman" w:cs="Times New Roman"/>
          <w:color w:val="000000"/>
          <w:kern w:val="0"/>
          <w:szCs w:val="28"/>
          <w14:ligatures w14:val="none"/>
        </w:rPr>
      </w:pPr>
      <w:r w:rsidRPr="00BE187D">
        <w:rPr>
          <w:rFonts w:eastAsia="Times New Roman" w:cs="Times New Roman"/>
          <w:color w:val="000000"/>
          <w:kern w:val="0"/>
          <w:szCs w:val="28"/>
          <w14:ligatures w14:val="none"/>
        </w:rPr>
        <w:t>30 юни 2025 година</w:t>
      </w:r>
    </w:p>
    <w:p w14:paraId="4CF626E3" w14:textId="77777777" w:rsidR="00BE187D" w:rsidRDefault="00BE187D" w:rsidP="00C77AD2">
      <w:pPr>
        <w:spacing w:line="276" w:lineRule="auto"/>
        <w:ind w:left="5529" w:firstLine="0"/>
        <w:rPr>
          <w:b/>
          <w:bCs/>
        </w:rPr>
      </w:pPr>
    </w:p>
    <w:p w14:paraId="40EE27F2" w14:textId="77777777" w:rsidR="008463C9" w:rsidRDefault="008463C9" w:rsidP="00C77AD2">
      <w:pPr>
        <w:spacing w:line="276" w:lineRule="auto"/>
        <w:ind w:left="5529" w:firstLine="0"/>
        <w:rPr>
          <w:b/>
          <w:bCs/>
        </w:rPr>
      </w:pPr>
    </w:p>
    <w:p w14:paraId="2A3FA682" w14:textId="77777777" w:rsidR="008463C9" w:rsidRDefault="008463C9" w:rsidP="00C77AD2">
      <w:pPr>
        <w:spacing w:line="276" w:lineRule="auto"/>
        <w:ind w:left="5529" w:firstLine="0"/>
        <w:rPr>
          <w:b/>
          <w:bCs/>
        </w:rPr>
      </w:pPr>
    </w:p>
    <w:p w14:paraId="41282C12" w14:textId="77777777" w:rsidR="008463C9" w:rsidRDefault="008463C9" w:rsidP="00C77AD2">
      <w:pPr>
        <w:spacing w:line="276" w:lineRule="auto"/>
        <w:ind w:left="5529" w:firstLine="0"/>
        <w:rPr>
          <w:b/>
          <w:bCs/>
        </w:rPr>
      </w:pPr>
    </w:p>
    <w:p w14:paraId="62BDEC59" w14:textId="77777777" w:rsidR="008463C9" w:rsidRDefault="008463C9" w:rsidP="00C77AD2">
      <w:pPr>
        <w:spacing w:line="276" w:lineRule="auto"/>
        <w:ind w:left="5529" w:firstLine="0"/>
        <w:rPr>
          <w:b/>
          <w:bCs/>
        </w:rPr>
      </w:pPr>
    </w:p>
    <w:p w14:paraId="2DD6CEB2" w14:textId="77777777" w:rsidR="008463C9" w:rsidRDefault="008463C9" w:rsidP="00C77AD2">
      <w:pPr>
        <w:spacing w:line="276" w:lineRule="auto"/>
        <w:ind w:left="5529" w:firstLine="0"/>
        <w:rPr>
          <w:b/>
          <w:bCs/>
        </w:rPr>
      </w:pPr>
    </w:p>
    <w:p w14:paraId="18495EA3" w14:textId="77777777" w:rsidR="008463C9" w:rsidRDefault="008463C9" w:rsidP="00C77AD2">
      <w:pPr>
        <w:spacing w:line="276" w:lineRule="auto"/>
        <w:ind w:left="5529" w:firstLine="0"/>
        <w:rPr>
          <w:b/>
          <w:bCs/>
        </w:rPr>
      </w:pPr>
    </w:p>
    <w:p w14:paraId="5BF3FCFA" w14:textId="77777777" w:rsidR="008463C9" w:rsidRDefault="008463C9" w:rsidP="00C77AD2">
      <w:pPr>
        <w:spacing w:line="276" w:lineRule="auto"/>
        <w:ind w:left="5529" w:firstLine="0"/>
        <w:rPr>
          <w:b/>
          <w:bCs/>
        </w:rPr>
      </w:pPr>
    </w:p>
    <w:p w14:paraId="4B8B3555" w14:textId="77777777" w:rsidR="008463C9" w:rsidRDefault="008463C9" w:rsidP="00C77AD2">
      <w:pPr>
        <w:spacing w:line="276" w:lineRule="auto"/>
        <w:ind w:left="5529" w:firstLine="0"/>
        <w:rPr>
          <w:b/>
          <w:bCs/>
        </w:rPr>
      </w:pPr>
    </w:p>
    <w:p w14:paraId="64363C35" w14:textId="77777777" w:rsidR="008463C9" w:rsidRDefault="008463C9" w:rsidP="00C77AD2">
      <w:pPr>
        <w:spacing w:line="276" w:lineRule="auto"/>
        <w:ind w:left="5529" w:firstLine="0"/>
        <w:rPr>
          <w:b/>
          <w:bCs/>
        </w:rPr>
      </w:pPr>
    </w:p>
    <w:p w14:paraId="086FB98E" w14:textId="77777777" w:rsidR="008463C9" w:rsidRDefault="008463C9" w:rsidP="00C77AD2">
      <w:pPr>
        <w:spacing w:line="276" w:lineRule="auto"/>
        <w:ind w:left="5529" w:firstLine="0"/>
        <w:rPr>
          <w:b/>
          <w:bCs/>
        </w:rPr>
      </w:pPr>
    </w:p>
    <w:p w14:paraId="2F64A012" w14:textId="77777777" w:rsidR="00FD17A5" w:rsidRDefault="00FD17A5" w:rsidP="009557C5">
      <w:pPr>
        <w:spacing w:line="276" w:lineRule="auto"/>
        <w:ind w:firstLine="560"/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1EC4B5C0" w14:textId="77777777" w:rsidR="00FD17A5" w:rsidRDefault="00FD17A5" w:rsidP="009557C5">
      <w:pPr>
        <w:spacing w:line="276" w:lineRule="auto"/>
        <w:ind w:firstLine="560"/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0E4F3353" w14:textId="77777777" w:rsidR="00FD17A5" w:rsidRDefault="00FD17A5" w:rsidP="009557C5">
      <w:pPr>
        <w:spacing w:line="276" w:lineRule="auto"/>
        <w:ind w:firstLine="560"/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4EC29312" w14:textId="7B7D3B0C" w:rsidR="00851110" w:rsidRPr="00851110" w:rsidRDefault="00851110" w:rsidP="009557C5">
      <w:pPr>
        <w:spacing w:line="276" w:lineRule="auto"/>
        <w:ind w:firstLine="560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 xml:space="preserve">Този предварителен (неодитиран) доклад съдържа значителна финансова и нефинансова информация, която е структурирана в изпълнение на изискванията на разпоредбата на чл. 29 от Закона за публичните предприятия и съгласно чл. 14 (1) от Правилника за прилагане на Закона за публичните предприятия, Ви представяме Доклад на Съвета на директорите на „ТЕРЕМ - ХОЛДИНГ” ЕАД за дейността на Група „ТЕРЕМ“ за 2024  г. </w:t>
      </w:r>
    </w:p>
    <w:p w14:paraId="1990F986" w14:textId="77777777" w:rsidR="00851110" w:rsidRPr="00851110" w:rsidRDefault="00851110" w:rsidP="00C77AD2">
      <w:pPr>
        <w:spacing w:line="276" w:lineRule="auto"/>
        <w:ind w:firstLine="560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>Докладът, заедно с изводите и анализите в него, е фокусиран върху връзката между икономическото, социално и финансово управление на Дружеството, като информацията в него се основана на разумни предположения и всякакви изявления за бъдещите перспективи могат да бъдат повлияни от фактори, които биха могли да доведат до съществени разлики в очакваните резултати.</w:t>
      </w:r>
    </w:p>
    <w:p w14:paraId="69C1574E" w14:textId="77777777" w:rsidR="00851110" w:rsidRPr="00851110" w:rsidRDefault="00851110" w:rsidP="00C77AD2">
      <w:pPr>
        <w:spacing w:line="276" w:lineRule="auto"/>
        <w:ind w:firstLine="560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>Ние развиваме дейността, като сме взели предвид текущото положение, средносрочното бизнес планиране и потенциалното въздействие на основните рискове върху нашата дейности. Дружеството разполага с достатъчно ресурси, за да продължи да ги използва и управлява по най-добрия начин в обозрим период от време, така че да извлече доход от това.</w:t>
      </w:r>
    </w:p>
    <w:p w14:paraId="393F2C12" w14:textId="28932EDA" w:rsidR="00851110" w:rsidRPr="00851110" w:rsidRDefault="00851110" w:rsidP="00F23165">
      <w:pPr>
        <w:spacing w:line="276" w:lineRule="auto"/>
        <w:ind w:firstLine="560"/>
        <w:jc w:val="left"/>
        <w:rPr>
          <w:rFonts w:eastAsia="Times New Roman" w:cs="Times New Roman"/>
          <w:b/>
          <w:kern w:val="0"/>
          <w:sz w:val="26"/>
          <w:szCs w:val="26"/>
          <w14:ligatures w14:val="none"/>
        </w:rPr>
      </w:pPr>
      <w:r w:rsidRPr="00851110">
        <w:rPr>
          <w:rFonts w:eastAsia="Times New Roman" w:cs="Times New Roman"/>
          <w:b/>
          <w:kern w:val="0"/>
          <w:sz w:val="26"/>
          <w:szCs w:val="26"/>
          <w:u w:val="single"/>
          <w14:ligatures w14:val="none"/>
        </w:rPr>
        <w:t>Общ</w:t>
      </w:r>
      <w:r w:rsidR="00FF0DC6">
        <w:rPr>
          <w:rFonts w:eastAsia="Times New Roman" w:cs="Times New Roman"/>
          <w:b/>
          <w:kern w:val="0"/>
          <w:sz w:val="26"/>
          <w:szCs w:val="26"/>
          <w:u w:val="single"/>
          <w14:ligatures w14:val="none"/>
        </w:rPr>
        <w:t>а информация</w:t>
      </w:r>
    </w:p>
    <w:p w14:paraId="478A751F" w14:textId="77777777" w:rsidR="00851110" w:rsidRPr="00851110" w:rsidRDefault="00851110" w:rsidP="00C77AD2">
      <w:pPr>
        <w:spacing w:line="276" w:lineRule="auto"/>
        <w:ind w:firstLine="560"/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bookmarkStart w:id="2" w:name="_Hlk196222011"/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 xml:space="preserve">„ТЕРЕМ - ХОЛДИНГ” ЕАД </w:t>
      </w:r>
      <w:bookmarkEnd w:id="2"/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>(Дружеството) е регистрирано като еднолично акционерно дружество в Република България.</w:t>
      </w:r>
    </w:p>
    <w:p w14:paraId="25BC0426" w14:textId="77777777" w:rsidR="00851110" w:rsidRPr="00851110" w:rsidRDefault="00851110" w:rsidP="00C77AD2">
      <w:pPr>
        <w:spacing w:line="276" w:lineRule="auto"/>
        <w:ind w:firstLine="560"/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>През 2008 г., дружеството е пререгистрирано в Търговския регистър на Агенцията по вписванията към Министерство на правосъдието с ЕИК 129008074.</w:t>
      </w:r>
    </w:p>
    <w:p w14:paraId="38F7F022" w14:textId="77777777" w:rsidR="00851110" w:rsidRPr="00851110" w:rsidRDefault="00851110" w:rsidP="00C77AD2">
      <w:pPr>
        <w:spacing w:line="276" w:lineRule="auto"/>
        <w:ind w:firstLine="560"/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>На 19.01.2018 г. в Търговския регистър към Агенцията по вписванията е вписано преобразуването на бившето „Военно издателство” ЕООД чрез вливането му в „ТЕРЕМ - ХОЛДИНГ” ЕАД.</w:t>
      </w:r>
    </w:p>
    <w:p w14:paraId="1AC42963" w14:textId="77777777" w:rsidR="00851110" w:rsidRPr="00851110" w:rsidRDefault="00851110" w:rsidP="00C77AD2">
      <w:pPr>
        <w:spacing w:line="276" w:lineRule="auto"/>
        <w:ind w:firstLine="560"/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 xml:space="preserve">Регистрацията и адресът на управление на дружеството е в гр. София 1000, район Средец, ул. „Иван Вазов” </w:t>
      </w:r>
      <w:r w:rsidRPr="00851110">
        <w:rPr>
          <w:rFonts w:eastAsia="Times New Roman" w:cs="Times New Roman"/>
          <w:kern w:val="0"/>
          <w:sz w:val="24"/>
          <w:szCs w:val="24"/>
          <w:lang w:bidi="en-US"/>
          <w14:ligatures w14:val="none"/>
        </w:rPr>
        <w:t>N</w:t>
      </w: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851110">
        <w:rPr>
          <w:rFonts w:eastAsia="Times New Roman" w:cs="Times New Roman"/>
          <w:kern w:val="0"/>
          <w:sz w:val="24"/>
          <w:szCs w:val="24"/>
          <w:lang w:bidi="en-US"/>
          <w14:ligatures w14:val="none"/>
        </w:rPr>
        <w:t xml:space="preserve">12, </w:t>
      </w: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>ет.4.</w:t>
      </w:r>
    </w:p>
    <w:p w14:paraId="497CEA17" w14:textId="131CB6F8" w:rsidR="007E597D" w:rsidRDefault="00FE4397" w:rsidP="00093B35">
      <w:pPr>
        <w:spacing w:line="276" w:lineRule="auto"/>
        <w:ind w:firstLine="560"/>
        <w:jc w:val="left"/>
        <w:rPr>
          <w:rFonts w:eastAsia="Times New Roman" w:cs="Times New Roman"/>
          <w:b/>
          <w:kern w:val="0"/>
          <w:sz w:val="26"/>
          <w:szCs w:val="26"/>
          <w:u w:val="single"/>
          <w:lang w:val="en-US"/>
          <w14:ligatures w14:val="none"/>
        </w:rPr>
      </w:pPr>
      <w:r>
        <w:rPr>
          <w:rFonts w:eastAsia="Times New Roman" w:cs="Times New Roman"/>
          <w:b/>
          <w:kern w:val="0"/>
          <w:sz w:val="26"/>
          <w:szCs w:val="26"/>
          <w:u w:val="single"/>
          <w14:ligatures w14:val="none"/>
        </w:rPr>
        <w:t>Акционерен</w:t>
      </w:r>
      <w:r w:rsidR="00851110" w:rsidRPr="00851110">
        <w:rPr>
          <w:rFonts w:eastAsia="Times New Roman" w:cs="Times New Roman"/>
          <w:b/>
          <w:kern w:val="0"/>
          <w:sz w:val="26"/>
          <w:szCs w:val="26"/>
          <w:u w:val="single"/>
          <w14:ligatures w14:val="none"/>
        </w:rPr>
        <w:t xml:space="preserve"> капитал</w:t>
      </w:r>
    </w:p>
    <w:p w14:paraId="771B0C40" w14:textId="4E205580" w:rsidR="00DF6E36" w:rsidRPr="007E597D" w:rsidRDefault="006A7AF9" w:rsidP="007E597D">
      <w:pPr>
        <w:spacing w:line="276" w:lineRule="auto"/>
        <w:jc w:val="left"/>
        <w:rPr>
          <w:rFonts w:eastAsia="Times New Roman" w:cs="Times New Roman"/>
          <w:b/>
          <w:kern w:val="0"/>
          <w:sz w:val="26"/>
          <w:szCs w:val="26"/>
          <w:u w:val="single"/>
          <w14:ligatures w14:val="none"/>
        </w:rPr>
      </w:pPr>
      <w:r w:rsidRPr="006A7AF9">
        <w:rPr>
          <w:rFonts w:eastAsia="Times New Roman" w:cs="Times New Roman"/>
          <w:kern w:val="0"/>
          <w:sz w:val="24"/>
          <w:szCs w:val="24"/>
          <w14:ligatures w14:val="none"/>
        </w:rPr>
        <w:t xml:space="preserve">Акционерният капитал е в размер на </w:t>
      </w: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>70 957 492</w:t>
      </w:r>
      <w:r w:rsidRPr="006A7AF9">
        <w:rPr>
          <w:rFonts w:eastAsia="Times New Roman" w:cs="Times New Roman"/>
          <w:kern w:val="0"/>
          <w:sz w:val="24"/>
          <w:szCs w:val="24"/>
          <w14:ligatures w14:val="none"/>
        </w:rPr>
        <w:t xml:space="preserve"> лв. и е разпределен в </w:t>
      </w: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>70 957 492</w:t>
      </w:r>
      <w:r w:rsidRPr="006A7AF9">
        <w:rPr>
          <w:rFonts w:eastAsia="Times New Roman" w:cs="Times New Roman"/>
          <w:kern w:val="0"/>
          <w:sz w:val="24"/>
          <w:szCs w:val="24"/>
          <w14:ligatures w14:val="none"/>
        </w:rPr>
        <w:t xml:space="preserve"> броя поименни акции по 1 лев номинална стойност.</w:t>
      </w:r>
    </w:p>
    <w:p w14:paraId="790847D9" w14:textId="7FDDB2A3" w:rsidR="00851110" w:rsidRPr="00851110" w:rsidRDefault="00851110" w:rsidP="00C77AD2">
      <w:pPr>
        <w:spacing w:before="100" w:beforeAutospacing="1" w:after="100" w:afterAutospacing="1" w:line="276" w:lineRule="auto"/>
        <w:ind w:firstLine="720"/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>През отчетния период, с решение на едноличния собственик на капитала – Министъра на отбраната на Република България, в качеството му на представител на държавата като единствен акционер, беше извършено увеличение на записания капитал на „ТЕРЕМ – ХОЛДИНГ“ ЕАД.</w:t>
      </w:r>
    </w:p>
    <w:p w14:paraId="4DB94219" w14:textId="77777777" w:rsidR="00851110" w:rsidRPr="00851110" w:rsidRDefault="00851110" w:rsidP="00C77AD2">
      <w:p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>На основание Решение № 218 от 09.04.2025 г. на Министерския съвет и съгласно Протокол № РД-36-4/29.04.2025 г. на Министъра на отбраната, капиталът на дружеството беше увеличен чрез парична вноска в размер на 17 626 282 лв.</w:t>
      </w:r>
      <w:r w:rsidRPr="0085111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>– от</w:t>
      </w:r>
      <w:r w:rsidRPr="0085111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>53 331 210 лв.</w:t>
      </w:r>
      <w:r w:rsidRPr="0085111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>на</w:t>
      </w:r>
      <w:r w:rsidRPr="0085111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bookmarkStart w:id="3" w:name="_Hlk204186702"/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 xml:space="preserve">70 </w:t>
      </w: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lastRenderedPageBreak/>
        <w:t>957 492</w:t>
      </w:r>
      <w:bookmarkEnd w:id="3"/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 xml:space="preserve"> лв. Увеличението е реализирано чрез издаване на 17 626 282 нови поименни, неделими акции</w:t>
      </w:r>
      <w:r w:rsidRPr="0085111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>с номинална стойност от 1 лев всяка, които са изцяло записани и внесени от държавата.</w:t>
      </w:r>
    </w:p>
    <w:p w14:paraId="57299312" w14:textId="77777777" w:rsidR="00851110" w:rsidRPr="00851110" w:rsidRDefault="00851110" w:rsidP="00C77AD2">
      <w:pPr>
        <w:spacing w:before="100" w:beforeAutospacing="1" w:after="100" w:afterAutospacing="1" w:line="276" w:lineRule="auto"/>
        <w:jc w:val="left"/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>Вписването на увеличението на капитала в Търговския регистър е извършено на 22 май 2025 г.</w:t>
      </w:r>
    </w:p>
    <w:p w14:paraId="70FBF925" w14:textId="77777777" w:rsidR="00851110" w:rsidRPr="00851110" w:rsidRDefault="00851110" w:rsidP="00C77AD2">
      <w:p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 xml:space="preserve">В съответствие с изискванията на МСФО, получената парична вноска е отчетена като увеличение на записания капитал, без емисионна надценка, тъй като емисионната стойност съвпада с номиналната стойност на </w:t>
      </w:r>
      <w:proofErr w:type="spellStart"/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>новоемитираните</w:t>
      </w:r>
      <w:proofErr w:type="spellEnd"/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 xml:space="preserve"> акции.</w:t>
      </w:r>
    </w:p>
    <w:p w14:paraId="0D91F7F5" w14:textId="77777777" w:rsidR="00851110" w:rsidRPr="00851110" w:rsidRDefault="00851110" w:rsidP="00C77AD2">
      <w:p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>Средствата от увеличението са предназначени за финансиране на стратегически инвестиционни дейности, включително:</w:t>
      </w:r>
    </w:p>
    <w:p w14:paraId="33E21AB1" w14:textId="77777777" w:rsidR="00851110" w:rsidRPr="00851110" w:rsidRDefault="00851110" w:rsidP="00C77AD2">
      <w:pPr>
        <w:numPr>
          <w:ilvl w:val="0"/>
          <w:numId w:val="12"/>
        </w:numPr>
        <w:tabs>
          <w:tab w:val="num" w:pos="426"/>
        </w:tabs>
        <w:spacing w:before="100" w:beforeAutospacing="1" w:after="100" w:afterAutospacing="1" w:line="276" w:lineRule="auto"/>
        <w:ind w:left="426" w:firstLine="567"/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 xml:space="preserve">Привеждане на производствената база на дъщерното дружество „ТЕРЕМ-Ивайло“ ЕООД в съответствие с изискванията на General Dynamics </w:t>
      </w:r>
      <w:proofErr w:type="spellStart"/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>Land</w:t>
      </w:r>
      <w:proofErr w:type="spellEnd"/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 xml:space="preserve"> Systems – Канада (GDLS-C);</w:t>
      </w:r>
    </w:p>
    <w:p w14:paraId="0426C3FB" w14:textId="77777777" w:rsidR="00851110" w:rsidRPr="00851110" w:rsidRDefault="00851110" w:rsidP="00C77AD2">
      <w:pPr>
        <w:numPr>
          <w:ilvl w:val="0"/>
          <w:numId w:val="12"/>
        </w:numPr>
        <w:tabs>
          <w:tab w:val="num" w:pos="426"/>
        </w:tabs>
        <w:spacing w:before="100" w:beforeAutospacing="1" w:after="100" w:afterAutospacing="1" w:line="276" w:lineRule="auto"/>
        <w:ind w:left="426" w:firstLine="567"/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>Разширяване на ИТ инфраструктурата на дружеството;</w:t>
      </w:r>
    </w:p>
    <w:p w14:paraId="5E393931" w14:textId="77777777" w:rsidR="00851110" w:rsidRPr="00851110" w:rsidRDefault="00851110" w:rsidP="00C77AD2">
      <w:pPr>
        <w:numPr>
          <w:ilvl w:val="0"/>
          <w:numId w:val="12"/>
        </w:numPr>
        <w:tabs>
          <w:tab w:val="num" w:pos="426"/>
        </w:tabs>
        <w:spacing w:before="100" w:beforeAutospacing="1" w:after="100" w:afterAutospacing="1" w:line="276" w:lineRule="auto"/>
        <w:ind w:left="426" w:firstLine="567"/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>Изграждане на система за обмен на конфиденциална некласифицирана информация съгласно стандарта NIST 800-171, във връзка с изпълнението на международен договор (LOA) BU-B-UCP „Придобиване на бойни машини Страйкър“, ратифициран със закон, обнародван в ДВ, бр. 102 от 08.12.2023 г.</w:t>
      </w:r>
    </w:p>
    <w:p w14:paraId="310CB578" w14:textId="77777777" w:rsidR="00AE34D9" w:rsidRDefault="00EA2870" w:rsidP="00C77AD2">
      <w:pPr>
        <w:widowControl w:val="0"/>
        <w:spacing w:after="0"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EA2870">
        <w:rPr>
          <w:rFonts w:eastAsia="Times New Roman" w:cs="Times New Roman"/>
          <w:kern w:val="0"/>
          <w:sz w:val="24"/>
          <w:szCs w:val="24"/>
          <w14:ligatures w14:val="none"/>
        </w:rPr>
        <w:t>С Протоколно решение №9 РД-36-88/20.12.2017 г. на Министъра на отбраната, капиталът на дружеството е увеличен с 2 780 000 лв. или от 50 551 210 лв. на 53 331 210 лв. чрез издаване на нови акции, с право на глас всяка една, изцяло записани и внесени от Държавата и представляващи чистата стойност на имуществото на „Военно издателство” ЕООД (влято в „ТЕРЕМ - ХОЛДИНГ” ЕАД). Увеличението на капитала е вписано в Търговския регистър на 19.01.2018 г.</w:t>
      </w:r>
    </w:p>
    <w:p w14:paraId="1D1DDA30" w14:textId="78EA4BCF" w:rsidR="00EA2870" w:rsidRPr="00EA2870" w:rsidRDefault="00EA2870" w:rsidP="00C77AD2">
      <w:pPr>
        <w:widowControl w:val="0"/>
        <w:spacing w:after="0" w:line="276" w:lineRule="auto"/>
        <w:ind w:firstLine="0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EA287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="00B96589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EA2870">
        <w:rPr>
          <w:rFonts w:eastAsia="Times New Roman" w:cs="Times New Roman"/>
          <w:kern w:val="0"/>
          <w:sz w:val="24"/>
          <w:szCs w:val="24"/>
          <w14:ligatures w14:val="none"/>
        </w:rPr>
        <w:t>През предходен период, с Протоколно решение РД-36-44/09.09.2016 г. на министъра на отбраната (в качеството му на едноличен собственик на капитала) е извършено увеличение на капитала в размер на 1 210 лв., представляващи непарична вноска - съд за разтопен метал (</w:t>
      </w:r>
      <w:proofErr w:type="spellStart"/>
      <w:r w:rsidRPr="00EA2870">
        <w:rPr>
          <w:rFonts w:eastAsia="Times New Roman" w:cs="Times New Roman"/>
          <w:kern w:val="0"/>
          <w:sz w:val="24"/>
          <w:szCs w:val="24"/>
          <w14:ligatures w14:val="none"/>
        </w:rPr>
        <w:t>пота</w:t>
      </w:r>
      <w:proofErr w:type="spellEnd"/>
      <w:r w:rsidRPr="00EA2870">
        <w:rPr>
          <w:rFonts w:eastAsia="Times New Roman" w:cs="Times New Roman"/>
          <w:kern w:val="0"/>
          <w:sz w:val="24"/>
          <w:szCs w:val="24"/>
          <w14:ligatures w14:val="none"/>
        </w:rPr>
        <w:t>).</w:t>
      </w:r>
    </w:p>
    <w:p w14:paraId="1D481F75" w14:textId="77777777" w:rsidR="00EA2870" w:rsidRPr="00EA2870" w:rsidRDefault="00EA2870" w:rsidP="00C77AD2">
      <w:pPr>
        <w:widowControl w:val="0"/>
        <w:spacing w:after="0" w:line="276" w:lineRule="auto"/>
        <w:ind w:firstLine="720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EA2870">
        <w:rPr>
          <w:rFonts w:eastAsia="Times New Roman" w:cs="Times New Roman"/>
          <w:kern w:val="0"/>
          <w:sz w:val="24"/>
          <w:szCs w:val="24"/>
          <w14:ligatures w14:val="none"/>
        </w:rPr>
        <w:t>Едноличен собственик на капитала на „ТЕРЕМ - ХОЛДИНГ” ЕАД е Българската държава, чиито права, с оглед отрасловата компетентност, се упражняват от Министъра на отбраната (чл. 13 от Закона за публичните предприятия).</w:t>
      </w:r>
    </w:p>
    <w:p w14:paraId="33703FFB" w14:textId="77777777" w:rsidR="00851110" w:rsidRPr="00851110" w:rsidRDefault="00851110" w:rsidP="00C77AD2">
      <w:pPr>
        <w:spacing w:line="276" w:lineRule="auto"/>
        <w:ind w:firstLine="720"/>
        <w:rPr>
          <w:rFonts w:eastAsia="Times New Roman" w:cs="Times New Roman"/>
          <w:b/>
          <w:kern w:val="0"/>
          <w:sz w:val="26"/>
          <w:szCs w:val="26"/>
          <w:u w:val="single"/>
          <w14:ligatures w14:val="none"/>
        </w:rPr>
      </w:pPr>
      <w:r w:rsidRPr="00851110">
        <w:rPr>
          <w:rFonts w:eastAsia="Times New Roman" w:cs="Times New Roman"/>
          <w:b/>
          <w:kern w:val="0"/>
          <w:sz w:val="26"/>
          <w:szCs w:val="26"/>
          <w:u w:val="single"/>
          <w14:ligatures w14:val="none"/>
        </w:rPr>
        <w:t>Система на управление</w:t>
      </w:r>
    </w:p>
    <w:p w14:paraId="74535958" w14:textId="77777777" w:rsidR="00851110" w:rsidRPr="00851110" w:rsidRDefault="00851110" w:rsidP="00C77AD2">
      <w:pPr>
        <w:spacing w:line="276" w:lineRule="auto"/>
        <w:ind w:firstLine="720"/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>Системата на управление на дружеството е едностепенна със Съвет на директорите Едноличен собственик на капитала на ’’ТЕРЕМ - ХОЛДИНГ” ЕАД е българската държава, чийто права, с оглед на отрасловата компетентност, се упражняват от Министъра на отбраната (чл. 13 от Закона за публичните предприятия).</w:t>
      </w:r>
    </w:p>
    <w:p w14:paraId="3C978B04" w14:textId="77777777" w:rsidR="00851110" w:rsidRPr="00B96589" w:rsidRDefault="00851110" w:rsidP="00C77AD2">
      <w:pPr>
        <w:spacing w:line="276" w:lineRule="auto"/>
        <w:ind w:firstLine="720"/>
        <w:rPr>
          <w:rFonts w:eastAsia="Times New Roman" w:cs="Times New Roman"/>
          <w:b/>
          <w:kern w:val="0"/>
          <w:sz w:val="24"/>
          <w:szCs w:val="24"/>
          <w14:ligatures w14:val="none"/>
        </w:rPr>
      </w:pPr>
      <w:r w:rsidRPr="00B96589">
        <w:rPr>
          <w:rFonts w:eastAsia="Times New Roman" w:cs="Times New Roman"/>
          <w:b/>
          <w:kern w:val="0"/>
          <w:sz w:val="24"/>
          <w:szCs w:val="24"/>
          <w14:ligatures w14:val="none"/>
        </w:rPr>
        <w:t>Промени в състава на Съвета на директорите</w:t>
      </w:r>
    </w:p>
    <w:p w14:paraId="1CBCF0A5" w14:textId="77777777" w:rsidR="00851110" w:rsidRPr="00851110" w:rsidRDefault="00851110" w:rsidP="00C77AD2">
      <w:pPr>
        <w:spacing w:line="276" w:lineRule="auto"/>
        <w:ind w:firstLine="720"/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>Към 30.06.2025 г. съставът на Съвета на директорите на „ТЕРЕМ – ХОЛДИНГ“ ЕАД е, както следва:</w:t>
      </w:r>
    </w:p>
    <w:p w14:paraId="1768BBC4" w14:textId="77777777" w:rsidR="00851110" w:rsidRPr="00851110" w:rsidRDefault="00851110" w:rsidP="00C77AD2">
      <w:pPr>
        <w:spacing w:line="276" w:lineRule="auto"/>
        <w:ind w:firstLine="720"/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bookmarkStart w:id="4" w:name="_Hlk196220365"/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lastRenderedPageBreak/>
        <w:t xml:space="preserve">Калин Андреев Димитров </w:t>
      </w:r>
      <w:bookmarkEnd w:id="4"/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 xml:space="preserve">- </w:t>
      </w:r>
      <w:r w:rsidRPr="00851110">
        <w:rPr>
          <w:rFonts w:eastAsia="Times New Roman" w:cs="Times New Roman"/>
          <w:bCs/>
          <w:kern w:val="0"/>
          <w:sz w:val="24"/>
          <w:szCs w:val="24"/>
          <w14:ligatures w14:val="none"/>
        </w:rPr>
        <w:t>Изпълнителен член на Съвета на директорите</w:t>
      </w: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bookmarkStart w:id="5" w:name="bookmark2"/>
    </w:p>
    <w:p w14:paraId="27F80F2B" w14:textId="77777777" w:rsidR="00851110" w:rsidRPr="00851110" w:rsidRDefault="00851110" w:rsidP="00C77AD2">
      <w:pPr>
        <w:spacing w:line="276" w:lineRule="auto"/>
        <w:ind w:firstLine="720"/>
        <w:jc w:val="left"/>
        <w:rPr>
          <w:rFonts w:eastAsia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  <w:r w:rsidRPr="00851110">
        <w:rPr>
          <w:rFonts w:eastAsia="Arial" w:cs="Times New Roman"/>
          <w:b/>
          <w:kern w:val="0"/>
          <w:sz w:val="24"/>
          <w:szCs w:val="24"/>
          <w14:ligatures w14:val="none"/>
        </w:rPr>
        <w:t>Членове на Съвета на директорите</w:t>
      </w:r>
      <w:bookmarkEnd w:id="5"/>
      <w:r w:rsidRPr="00851110">
        <w:rPr>
          <w:rFonts w:eastAsia="Arial" w:cs="Times New Roman"/>
          <w:b/>
          <w:kern w:val="0"/>
          <w:sz w:val="24"/>
          <w:szCs w:val="24"/>
          <w14:ligatures w14:val="none"/>
        </w:rPr>
        <w:t>:</w:t>
      </w:r>
    </w:p>
    <w:p w14:paraId="726AAA9A" w14:textId="77777777" w:rsidR="00851110" w:rsidRPr="00851110" w:rsidRDefault="00851110" w:rsidP="00C77AD2">
      <w:pPr>
        <w:spacing w:before="100" w:beforeAutospacing="1" w:after="100" w:afterAutospacing="1" w:line="276" w:lineRule="auto"/>
        <w:ind w:left="720" w:firstLine="0"/>
        <w:jc w:val="left"/>
        <w:rPr>
          <w:rFonts w:eastAsia="Times New Roman" w:cs="Times New Roman"/>
          <w:b/>
          <w:bCs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>Димитър Спиридонов Стойчев</w:t>
      </w:r>
      <w:r w:rsidRPr="0085111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</w:p>
    <w:p w14:paraId="011FC8D1" w14:textId="77777777" w:rsidR="00851110" w:rsidRPr="00851110" w:rsidRDefault="00851110" w:rsidP="00C77AD2">
      <w:pPr>
        <w:spacing w:before="100" w:beforeAutospacing="1" w:after="100" w:afterAutospacing="1" w:line="276" w:lineRule="auto"/>
        <w:ind w:left="720" w:firstLine="0"/>
        <w:jc w:val="left"/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>Милен Белчев Русев</w:t>
      </w:r>
      <w:r w:rsidRPr="0085111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</w:p>
    <w:p w14:paraId="3B679892" w14:textId="77777777" w:rsidR="00851110" w:rsidRPr="00851110" w:rsidRDefault="00851110" w:rsidP="00C77AD2">
      <w:pPr>
        <w:spacing w:before="100" w:beforeAutospacing="1" w:after="100" w:afterAutospacing="1" w:line="276" w:lineRule="auto"/>
        <w:ind w:left="720" w:firstLine="0"/>
        <w:jc w:val="left"/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>Стефан Добрев Стайков</w:t>
      </w:r>
    </w:p>
    <w:p w14:paraId="1054FE0C" w14:textId="77777777" w:rsidR="00851110" w:rsidRPr="00C77AD2" w:rsidRDefault="00851110" w:rsidP="00C77AD2">
      <w:pPr>
        <w:spacing w:before="100" w:beforeAutospacing="1" w:after="100" w:afterAutospacing="1" w:line="276" w:lineRule="auto"/>
        <w:ind w:left="-142" w:firstLine="862"/>
        <w:jc w:val="left"/>
        <w:rPr>
          <w:rFonts w:eastAsia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 xml:space="preserve">Димитър </w:t>
      </w:r>
      <w:proofErr w:type="spellStart"/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>Стефков</w:t>
      </w:r>
      <w:proofErr w:type="spellEnd"/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 xml:space="preserve"> Златаров – назначен до провеждане на конкурс по чл. 21 от Закона за публичните предприятия</w:t>
      </w:r>
      <w:r w:rsidRPr="0085111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, </w:t>
      </w: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>във връзка със</w:t>
      </w:r>
      <w:r w:rsidRPr="0085111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>заличаването на Антон Методиев Лазаров поради настъпила смърт</w:t>
      </w:r>
      <w:r w:rsidRPr="0085111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.</w:t>
      </w:r>
    </w:p>
    <w:p w14:paraId="0A048574" w14:textId="77777777" w:rsidR="00951C92" w:rsidRDefault="00851110" w:rsidP="00C77AD2">
      <w:pPr>
        <w:spacing w:before="100" w:beforeAutospacing="1" w:after="100" w:afterAutospacing="1" w:line="276" w:lineRule="auto"/>
        <w:ind w:firstLine="560"/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 xml:space="preserve">Антон Методиев Лазаров е бил член на Съвета на директорите от 26.11.2021 г. до 31.01.2025 г. </w:t>
      </w:r>
    </w:p>
    <w:p w14:paraId="57889AE4" w14:textId="77777777" w:rsidR="007A5ED3" w:rsidRDefault="00851110" w:rsidP="007A5ED3">
      <w:pPr>
        <w:spacing w:before="100" w:beforeAutospacing="1" w:after="100" w:afterAutospacing="1" w:line="276" w:lineRule="auto"/>
        <w:ind w:firstLine="560"/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>Дружеството се представлява и управлява от изпълнителния директор Калин Андреев Димитров.</w:t>
      </w:r>
    </w:p>
    <w:p w14:paraId="5C406864" w14:textId="42D74541" w:rsidR="00851110" w:rsidRPr="007A5ED3" w:rsidRDefault="00851110" w:rsidP="007A5ED3">
      <w:pPr>
        <w:spacing w:before="100" w:beforeAutospacing="1" w:after="100" w:afterAutospacing="1" w:line="276" w:lineRule="auto"/>
        <w:ind w:firstLine="560"/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b/>
          <w:kern w:val="0"/>
          <w:sz w:val="26"/>
          <w:szCs w:val="26"/>
          <w:u w:val="single"/>
          <w14:ligatures w14:val="none"/>
        </w:rPr>
        <w:t>Стопанска дейност</w:t>
      </w:r>
    </w:p>
    <w:p w14:paraId="2C8C63EB" w14:textId="7802FF4C" w:rsidR="00851110" w:rsidRPr="009557C5" w:rsidRDefault="00851110" w:rsidP="009557C5">
      <w:pPr>
        <w:spacing w:line="276" w:lineRule="auto"/>
        <w:ind w:firstLine="540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t>Предметът на дейност на Дружеството за отчетния период е извършване на капитален и среден ремонт на военна техника, въоръжение, боеприпаси и друго военно-техническо имущество, производство на единични дребно-серийни количества, различно военнотехническо имущество, съоръжения, апаратури и машини, внос, износ, реклама, маркетинг, инженеринг, развитие и усъвършенстване на специална и гражданска продукция, услуги, предпечатна подготовка, издателска, преводаческа, художествена, полиграфическа и печатна дейност, търговско представителство, включително и при сделки с недвижими имоти, управление на недвижими имоти, в т.ч. отдаване под наем на предоставеното имущество, придобиване и управление на участия, инвестиции и финансови ресурси, реклама, маркетинг, инженеринг, услуги, техническа помощ и обучение и други промишлени и търговски дейности в страната и в чужбина, разрешени от закона. Индивидуализацията на предоставеното имущество, с цел неговото отдаване под наем, каквото е било намерението към момента на преобразуване на „ТЕРЕМ - ХОЛДИНГ” ЕАД е направена в Приложение 1 (неразделна част от Устава на Дружеството). Промяната, представляваща допълнение и пояснение на обстоятелствата, свързани с Протоколно решение № РД-36-88/20.12.2017 г. на министъра на отбраната е вписана в Търговския регистър на 01.02.2019 г.</w:t>
      </w:r>
    </w:p>
    <w:p w14:paraId="20E2060A" w14:textId="77777777" w:rsidR="00851110" w:rsidRPr="00851110" w:rsidRDefault="00851110" w:rsidP="00C77AD2">
      <w:pPr>
        <w:widowControl w:val="0"/>
        <w:spacing w:after="0" w:line="276" w:lineRule="auto"/>
        <w:ind w:left="572" w:firstLine="0"/>
        <w:jc w:val="left"/>
        <w:rPr>
          <w:rFonts w:eastAsia="Arial" w:cs="Times New Roman"/>
          <w:b/>
          <w:bCs/>
          <w:kern w:val="0"/>
          <w:sz w:val="26"/>
          <w:szCs w:val="26"/>
          <w:lang w:eastAsia="en-US"/>
          <w14:ligatures w14:val="none"/>
        </w:rPr>
      </w:pPr>
      <w:r w:rsidRPr="00851110">
        <w:rPr>
          <w:rFonts w:eastAsia="Arial" w:cs="Times New Roman"/>
          <w:b/>
          <w:bCs/>
          <w:kern w:val="0"/>
          <w:sz w:val="26"/>
          <w:szCs w:val="26"/>
          <w:lang w:eastAsia="en-US"/>
          <w14:ligatures w14:val="none"/>
        </w:rPr>
        <w:t>Дружеството управлява инвестиции в дъщерни предприятия:</w:t>
      </w:r>
    </w:p>
    <w:p w14:paraId="37ACDE72" w14:textId="77777777" w:rsidR="00851110" w:rsidRPr="00851110" w:rsidRDefault="00851110" w:rsidP="009557C5">
      <w:pPr>
        <w:spacing w:line="276" w:lineRule="auto"/>
        <w:ind w:firstLine="0"/>
        <w:rPr>
          <w:rFonts w:eastAsia="Times New Roman" w:cs="Times New Roman"/>
          <w:kern w:val="0"/>
          <w:sz w:val="20"/>
          <w:szCs w:val="20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fldChar w:fldCharType="begin"/>
      </w: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instrText xml:space="preserve"> LINK Excel.Sheet.12 "Книга2" "Лист1!R1C1:R8C4" \a \f 4 \h  \* MERGEFORMAT </w:instrText>
      </w: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fldChar w:fldCharType="separate"/>
      </w:r>
    </w:p>
    <w:tbl>
      <w:tblPr>
        <w:tblW w:w="9771" w:type="dxa"/>
        <w:tblLook w:val="04A0" w:firstRow="1" w:lastRow="0" w:firstColumn="1" w:lastColumn="0" w:noHBand="0" w:noVBand="1"/>
      </w:tblPr>
      <w:tblGrid>
        <w:gridCol w:w="2148"/>
        <w:gridCol w:w="1740"/>
        <w:gridCol w:w="1539"/>
        <w:gridCol w:w="4344"/>
      </w:tblGrid>
      <w:tr w:rsidR="00851110" w:rsidRPr="00851110" w14:paraId="634BB0C7" w14:textId="77777777" w:rsidTr="0028650F">
        <w:trPr>
          <w:trHeight w:val="960"/>
        </w:trPr>
        <w:tc>
          <w:tcPr>
            <w:tcW w:w="21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E7EC5" w14:textId="77777777" w:rsidR="00851110" w:rsidRPr="00851110" w:rsidRDefault="00851110" w:rsidP="00C77AD2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Име на дъщерното предприятие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25715" w14:textId="77777777" w:rsidR="00851110" w:rsidRPr="00851110" w:rsidRDefault="00851110" w:rsidP="00C77AD2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Основна дейност</w:t>
            </w:r>
          </w:p>
        </w:tc>
        <w:tc>
          <w:tcPr>
            <w:tcW w:w="58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C3A2DC" w14:textId="77777777" w:rsidR="00851110" w:rsidRPr="00851110" w:rsidRDefault="00851110" w:rsidP="00C77AD2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30.6.2025</w:t>
            </w:r>
          </w:p>
        </w:tc>
      </w:tr>
      <w:tr w:rsidR="00851110" w:rsidRPr="00851110" w14:paraId="10DD8F36" w14:textId="77777777" w:rsidTr="0028650F">
        <w:trPr>
          <w:trHeight w:val="315"/>
        </w:trPr>
        <w:tc>
          <w:tcPr>
            <w:tcW w:w="21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C9C0D8" w14:textId="77777777" w:rsidR="00851110" w:rsidRPr="00851110" w:rsidRDefault="00851110" w:rsidP="00C77AD2">
            <w:pPr>
              <w:spacing w:after="0" w:line="276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F816A7" w14:textId="77777777" w:rsidR="00851110" w:rsidRPr="00851110" w:rsidRDefault="00851110" w:rsidP="00C77AD2">
            <w:pPr>
              <w:spacing w:after="0" w:line="276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9EBFE" w14:textId="77777777" w:rsidR="00851110" w:rsidRPr="00851110" w:rsidRDefault="00851110" w:rsidP="00C77AD2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размер</w:t>
            </w:r>
          </w:p>
        </w:tc>
        <w:tc>
          <w:tcPr>
            <w:tcW w:w="4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F5BB3" w14:textId="77777777" w:rsidR="00851110" w:rsidRPr="00851110" w:rsidRDefault="00851110" w:rsidP="00C77AD2">
            <w:pPr>
              <w:spacing w:after="0" w:line="276" w:lineRule="auto"/>
              <w:ind w:firstLine="0"/>
              <w:jc w:val="right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BGN‘000</w:t>
            </w:r>
          </w:p>
        </w:tc>
      </w:tr>
      <w:tr w:rsidR="00851110" w:rsidRPr="00851110" w14:paraId="0BAC3C88" w14:textId="77777777" w:rsidTr="0028650F">
        <w:trPr>
          <w:trHeight w:val="1080"/>
        </w:trPr>
        <w:tc>
          <w:tcPr>
            <w:tcW w:w="21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BD267" w14:textId="77777777" w:rsidR="00851110" w:rsidRPr="00851110" w:rsidRDefault="00851110" w:rsidP="00C77AD2">
            <w:pPr>
              <w:spacing w:after="0" w:line="276" w:lineRule="auto"/>
              <w:ind w:firstLine="0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lastRenderedPageBreak/>
              <w:t>"ТЕРЕМ-КРЗ Флотски арсенал" ЕООД</w:t>
            </w:r>
          </w:p>
        </w:tc>
        <w:tc>
          <w:tcPr>
            <w:tcW w:w="1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378D9" w14:textId="77777777" w:rsidR="00851110" w:rsidRPr="00851110" w:rsidRDefault="00851110" w:rsidP="00C77AD2">
            <w:pPr>
              <w:spacing w:after="0" w:line="276" w:lineRule="auto"/>
              <w:ind w:firstLine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 xml:space="preserve">Извършване на базов и среден ремонт и производство на военна техника, въоръжение, боеприпаси и друго военно-техническо имущество, съоръжения, апаратура и машини, която дейност се извършва след получаването и при поддържането на </w:t>
            </w:r>
            <w:proofErr w:type="spellStart"/>
            <w:r w:rsidRPr="0085111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на</w:t>
            </w:r>
            <w:proofErr w:type="spellEnd"/>
            <w:r w:rsidRPr="0085111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 xml:space="preserve"> валидно надлежно разрешение - лиценз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FDA3C" w14:textId="77777777" w:rsidR="00851110" w:rsidRPr="00851110" w:rsidRDefault="00851110" w:rsidP="00C77AD2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100%</w:t>
            </w:r>
          </w:p>
        </w:tc>
        <w:tc>
          <w:tcPr>
            <w:tcW w:w="4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74173D" w14:textId="77777777" w:rsidR="00851110" w:rsidRPr="00851110" w:rsidRDefault="00851110" w:rsidP="00C77AD2">
            <w:pPr>
              <w:spacing w:after="0" w:line="276" w:lineRule="auto"/>
              <w:ind w:firstLine="0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11 598</w:t>
            </w:r>
          </w:p>
        </w:tc>
      </w:tr>
      <w:tr w:rsidR="00851110" w:rsidRPr="00851110" w14:paraId="437B098F" w14:textId="77777777" w:rsidTr="0028650F">
        <w:trPr>
          <w:trHeight w:val="1080"/>
        </w:trPr>
        <w:tc>
          <w:tcPr>
            <w:tcW w:w="21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AD7D0" w14:textId="77777777" w:rsidR="00851110" w:rsidRPr="00851110" w:rsidRDefault="00851110" w:rsidP="00C77AD2">
            <w:pPr>
              <w:spacing w:after="0" w:line="276" w:lineRule="auto"/>
              <w:ind w:firstLine="0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"ТЕРЕМ -Хан Крум" ЕООД</w:t>
            </w:r>
          </w:p>
        </w:tc>
        <w:tc>
          <w:tcPr>
            <w:tcW w:w="1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563F6B" w14:textId="77777777" w:rsidR="00851110" w:rsidRPr="00851110" w:rsidRDefault="00851110" w:rsidP="00C77AD2">
            <w:pPr>
              <w:spacing w:after="0" w:line="276" w:lineRule="auto"/>
              <w:ind w:firstLine="0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EB8D" w14:textId="77777777" w:rsidR="00851110" w:rsidRPr="00851110" w:rsidRDefault="00851110" w:rsidP="00C77AD2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100%</w:t>
            </w:r>
          </w:p>
        </w:tc>
        <w:tc>
          <w:tcPr>
            <w:tcW w:w="4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18477B" w14:textId="77777777" w:rsidR="00851110" w:rsidRPr="00851110" w:rsidRDefault="00851110" w:rsidP="00C77AD2">
            <w:pPr>
              <w:spacing w:after="0" w:line="276" w:lineRule="auto"/>
              <w:ind w:firstLine="0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29 042</w:t>
            </w:r>
          </w:p>
        </w:tc>
      </w:tr>
      <w:tr w:rsidR="00851110" w:rsidRPr="00851110" w14:paraId="6696ADA7" w14:textId="77777777" w:rsidTr="0028650F">
        <w:trPr>
          <w:trHeight w:val="1080"/>
        </w:trPr>
        <w:tc>
          <w:tcPr>
            <w:tcW w:w="21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A7E8D" w14:textId="77777777" w:rsidR="00851110" w:rsidRPr="00851110" w:rsidRDefault="00851110" w:rsidP="00C77AD2">
            <w:pPr>
              <w:spacing w:after="0" w:line="276" w:lineRule="auto"/>
              <w:ind w:firstLine="0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"ТЕРЕМ-Ивайло" ЕООД</w:t>
            </w:r>
          </w:p>
        </w:tc>
        <w:tc>
          <w:tcPr>
            <w:tcW w:w="1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45CBA1" w14:textId="77777777" w:rsidR="00851110" w:rsidRPr="00851110" w:rsidRDefault="00851110" w:rsidP="00C77AD2">
            <w:pPr>
              <w:spacing w:after="0" w:line="276" w:lineRule="auto"/>
              <w:ind w:firstLine="0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1A23F" w14:textId="77777777" w:rsidR="00851110" w:rsidRPr="00851110" w:rsidRDefault="00851110" w:rsidP="00C77AD2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100%</w:t>
            </w:r>
          </w:p>
        </w:tc>
        <w:tc>
          <w:tcPr>
            <w:tcW w:w="4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DA4506" w14:textId="77777777" w:rsidR="00851110" w:rsidRPr="00851110" w:rsidRDefault="00851110" w:rsidP="00C77AD2">
            <w:pPr>
              <w:spacing w:after="0" w:line="276" w:lineRule="auto"/>
              <w:ind w:firstLine="0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5 560</w:t>
            </w:r>
          </w:p>
        </w:tc>
      </w:tr>
      <w:tr w:rsidR="00851110" w:rsidRPr="00851110" w14:paraId="7255C6CA" w14:textId="77777777" w:rsidTr="0028650F">
        <w:trPr>
          <w:trHeight w:val="1080"/>
        </w:trPr>
        <w:tc>
          <w:tcPr>
            <w:tcW w:w="21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0BB88" w14:textId="77777777" w:rsidR="00851110" w:rsidRPr="00851110" w:rsidRDefault="00851110" w:rsidP="00C77AD2">
            <w:pPr>
              <w:spacing w:after="0" w:line="276" w:lineRule="auto"/>
              <w:ind w:firstLine="0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 xml:space="preserve">" ТЕРЕМ-Летец" ЕООД </w:t>
            </w:r>
          </w:p>
        </w:tc>
        <w:tc>
          <w:tcPr>
            <w:tcW w:w="1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771E67" w14:textId="77777777" w:rsidR="00851110" w:rsidRPr="00851110" w:rsidRDefault="00851110" w:rsidP="00C77AD2">
            <w:pPr>
              <w:spacing w:after="0" w:line="276" w:lineRule="auto"/>
              <w:ind w:firstLine="0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658FF" w14:textId="77777777" w:rsidR="00851110" w:rsidRPr="00851110" w:rsidRDefault="00851110" w:rsidP="00C77AD2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100%</w:t>
            </w:r>
          </w:p>
        </w:tc>
        <w:tc>
          <w:tcPr>
            <w:tcW w:w="4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20E09C" w14:textId="77777777" w:rsidR="00851110" w:rsidRPr="00851110" w:rsidRDefault="00851110" w:rsidP="00C77AD2">
            <w:pPr>
              <w:spacing w:after="0" w:line="276" w:lineRule="auto"/>
              <w:ind w:firstLine="0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4 654</w:t>
            </w:r>
          </w:p>
        </w:tc>
      </w:tr>
      <w:tr w:rsidR="00851110" w:rsidRPr="00851110" w14:paraId="10C0A8EF" w14:textId="77777777" w:rsidTr="0028650F">
        <w:trPr>
          <w:trHeight w:val="1080"/>
        </w:trPr>
        <w:tc>
          <w:tcPr>
            <w:tcW w:w="21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838FA" w14:textId="77777777" w:rsidR="00851110" w:rsidRPr="00851110" w:rsidRDefault="00851110" w:rsidP="00C77AD2">
            <w:pPr>
              <w:spacing w:after="0" w:line="276" w:lineRule="auto"/>
              <w:ind w:firstLine="0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"ТЕРЕМ-Цар Самуил" ЕООД</w:t>
            </w:r>
          </w:p>
        </w:tc>
        <w:tc>
          <w:tcPr>
            <w:tcW w:w="1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6EC9EE" w14:textId="77777777" w:rsidR="00851110" w:rsidRPr="00851110" w:rsidRDefault="00851110" w:rsidP="00C77AD2">
            <w:pPr>
              <w:spacing w:after="0" w:line="276" w:lineRule="auto"/>
              <w:ind w:firstLine="0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573A5" w14:textId="77777777" w:rsidR="00851110" w:rsidRPr="00851110" w:rsidRDefault="00851110" w:rsidP="00C77AD2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100%</w:t>
            </w:r>
          </w:p>
        </w:tc>
        <w:tc>
          <w:tcPr>
            <w:tcW w:w="4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726606" w14:textId="77777777" w:rsidR="00851110" w:rsidRPr="00851110" w:rsidRDefault="00851110" w:rsidP="00C77AD2">
            <w:pPr>
              <w:spacing w:after="0" w:line="276" w:lineRule="auto"/>
              <w:ind w:firstLine="0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1 498</w:t>
            </w:r>
          </w:p>
        </w:tc>
      </w:tr>
      <w:tr w:rsidR="00851110" w:rsidRPr="00851110" w14:paraId="4AC01420" w14:textId="77777777" w:rsidTr="0028650F">
        <w:trPr>
          <w:trHeight w:val="315"/>
        </w:trPr>
        <w:tc>
          <w:tcPr>
            <w:tcW w:w="38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1D8781" w14:textId="77777777" w:rsidR="00851110" w:rsidRPr="00851110" w:rsidRDefault="00851110" w:rsidP="00C77AD2">
            <w:pPr>
              <w:spacing w:after="0" w:line="276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ОБЩО: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43FEB" w14:textId="77777777" w:rsidR="00851110" w:rsidRPr="00851110" w:rsidRDefault="00851110" w:rsidP="00C77AD2">
            <w:pPr>
              <w:spacing w:after="0" w:line="276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 </w:t>
            </w:r>
          </w:p>
        </w:tc>
        <w:tc>
          <w:tcPr>
            <w:tcW w:w="4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751553" w14:textId="77777777" w:rsidR="00851110" w:rsidRPr="00851110" w:rsidRDefault="00851110" w:rsidP="00C77AD2">
            <w:pPr>
              <w:spacing w:after="0" w:line="276" w:lineRule="auto"/>
              <w:ind w:firstLine="0"/>
              <w:jc w:val="right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52 352</w:t>
            </w:r>
          </w:p>
        </w:tc>
      </w:tr>
    </w:tbl>
    <w:p w14:paraId="45D0FCF2" w14:textId="77777777" w:rsidR="00851110" w:rsidRPr="00851110" w:rsidRDefault="00851110" w:rsidP="00C77AD2">
      <w:pPr>
        <w:spacing w:line="276" w:lineRule="auto"/>
        <w:ind w:firstLine="540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fldChar w:fldCharType="end"/>
      </w:r>
    </w:p>
    <w:p w14:paraId="443D37B8" w14:textId="77777777" w:rsidR="00851110" w:rsidRPr="00851110" w:rsidRDefault="00851110" w:rsidP="00C77AD2">
      <w:pPr>
        <w:spacing w:line="276" w:lineRule="auto"/>
        <w:ind w:firstLine="0"/>
        <w:jc w:val="left"/>
        <w:rPr>
          <w:rFonts w:eastAsia="Arial" w:cs="Times New Roman"/>
          <w:b/>
          <w:kern w:val="0"/>
          <w:sz w:val="26"/>
          <w:szCs w:val="26"/>
          <w:lang w:eastAsia="en-US"/>
          <w14:ligatures w14:val="none"/>
        </w:rPr>
      </w:pPr>
      <w:r w:rsidRPr="00851110">
        <w:rPr>
          <w:rFonts w:eastAsia="Arial" w:cs="Times New Roman"/>
          <w:b/>
          <w:kern w:val="0"/>
          <w:sz w:val="26"/>
          <w:szCs w:val="26"/>
          <w:lang w:eastAsia="en-US"/>
          <w14:ligatures w14:val="none"/>
        </w:rPr>
        <w:t>Дружеството притежава права на глас в следните асоциирани дружества:</w:t>
      </w:r>
    </w:p>
    <w:p w14:paraId="7B8F65A8" w14:textId="77777777" w:rsidR="00851110" w:rsidRPr="00851110" w:rsidRDefault="00851110" w:rsidP="00C77AD2">
      <w:pPr>
        <w:spacing w:line="276" w:lineRule="auto"/>
        <w:ind w:firstLine="0"/>
        <w:jc w:val="left"/>
        <w:rPr>
          <w:rFonts w:eastAsia="Times New Roman" w:cs="Times New Roman"/>
          <w:kern w:val="0"/>
          <w:sz w:val="20"/>
          <w:szCs w:val="20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fldChar w:fldCharType="begin"/>
      </w: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instrText xml:space="preserve"> LINK Excel.Sheet.12 "Книга2" "Лист1!R1C1:R6C3" \a \f 4 \h  \* MERGEFORMAT </w:instrText>
      </w: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fldChar w:fldCharType="separate"/>
      </w:r>
    </w:p>
    <w:tbl>
      <w:tblPr>
        <w:tblW w:w="9858" w:type="dxa"/>
        <w:tblLook w:val="04A0" w:firstRow="1" w:lastRow="0" w:firstColumn="1" w:lastColumn="0" w:noHBand="0" w:noVBand="1"/>
      </w:tblPr>
      <w:tblGrid>
        <w:gridCol w:w="4469"/>
        <w:gridCol w:w="2694"/>
        <w:gridCol w:w="2695"/>
      </w:tblGrid>
      <w:tr w:rsidR="00851110" w:rsidRPr="00851110" w14:paraId="192E646B" w14:textId="77777777" w:rsidTr="0028650F">
        <w:trPr>
          <w:trHeight w:val="968"/>
        </w:trPr>
        <w:tc>
          <w:tcPr>
            <w:tcW w:w="44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BD9BD" w14:textId="77777777" w:rsidR="00851110" w:rsidRPr="00851110" w:rsidRDefault="00851110" w:rsidP="00C77AD2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en-US"/>
                <w14:ligatures w14:val="none"/>
              </w:rPr>
              <w:t>Име на предприятието</w:t>
            </w:r>
          </w:p>
        </w:tc>
        <w:tc>
          <w:tcPr>
            <w:tcW w:w="53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CFD4D" w14:textId="77777777" w:rsidR="00851110" w:rsidRPr="00851110" w:rsidRDefault="00851110" w:rsidP="00C77AD2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en-US"/>
                <w14:ligatures w14:val="none"/>
              </w:rPr>
              <w:t>30.6.2025</w:t>
            </w:r>
          </w:p>
        </w:tc>
      </w:tr>
      <w:tr w:rsidR="00851110" w:rsidRPr="00851110" w14:paraId="79F1B5BE" w14:textId="77777777" w:rsidTr="0028650F">
        <w:trPr>
          <w:trHeight w:val="317"/>
        </w:trPr>
        <w:tc>
          <w:tcPr>
            <w:tcW w:w="44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CF1080" w14:textId="77777777" w:rsidR="00851110" w:rsidRPr="00851110" w:rsidRDefault="00851110" w:rsidP="00C77AD2">
            <w:pPr>
              <w:spacing w:after="0" w:line="276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en-US"/>
                <w14:ligatures w14:val="none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8B7BE" w14:textId="77777777" w:rsidR="00851110" w:rsidRPr="00851110" w:rsidRDefault="00851110" w:rsidP="00C77AD2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en-US"/>
                <w14:ligatures w14:val="none"/>
              </w:rPr>
              <w:t>права на глас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DEB89" w14:textId="77777777" w:rsidR="00851110" w:rsidRPr="00851110" w:rsidRDefault="00851110" w:rsidP="00C77AD2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en-US"/>
                <w14:ligatures w14:val="none"/>
              </w:rPr>
              <w:t>BGN‘000</w:t>
            </w:r>
          </w:p>
        </w:tc>
      </w:tr>
      <w:tr w:rsidR="00851110" w:rsidRPr="00851110" w14:paraId="21DDBF72" w14:textId="77777777" w:rsidTr="0028650F">
        <w:trPr>
          <w:trHeight w:val="1090"/>
        </w:trPr>
        <w:tc>
          <w:tcPr>
            <w:tcW w:w="44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62519" w14:textId="77777777" w:rsidR="00851110" w:rsidRPr="00851110" w:rsidRDefault="00851110" w:rsidP="00C77AD2">
            <w:pPr>
              <w:spacing w:after="0" w:line="276" w:lineRule="auto"/>
              <w:ind w:firstLine="0"/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en-US"/>
                <w14:ligatures w14:val="none"/>
              </w:rPr>
            </w:pPr>
            <w:proofErr w:type="spellStart"/>
            <w:r w:rsidRPr="00851110">
              <w:rPr>
                <w:rFonts w:eastAsia="Times New Roman" w:cs="Times New Roman"/>
                <w:color w:val="000000"/>
                <w:kern w:val="0"/>
                <w:sz w:val="22"/>
                <w:lang w:eastAsia="en-US"/>
                <w14:ligatures w14:val="none"/>
              </w:rPr>
              <w:t>Ген.Вл</w:t>
            </w:r>
            <w:proofErr w:type="spellEnd"/>
            <w:r w:rsidRPr="00851110">
              <w:rPr>
                <w:rFonts w:eastAsia="Times New Roman" w:cs="Times New Roman"/>
                <w:color w:val="000000"/>
                <w:kern w:val="0"/>
                <w:sz w:val="22"/>
                <w:lang w:eastAsia="en-US"/>
                <w14:ligatures w14:val="none"/>
              </w:rPr>
              <w:t>. Заимов ООД - Божурище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9F949" w14:textId="77777777" w:rsidR="00851110" w:rsidRPr="00851110" w:rsidRDefault="00851110" w:rsidP="00C77AD2">
            <w:pPr>
              <w:spacing w:after="0" w:line="276" w:lineRule="auto"/>
              <w:ind w:firstLine="0"/>
              <w:jc w:val="right"/>
              <w:rPr>
                <w:rFonts w:eastAsia="Times New Roman" w:cs="Times New Roman"/>
                <w:color w:val="000000"/>
                <w:kern w:val="0"/>
                <w:sz w:val="22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color w:val="000000"/>
                <w:kern w:val="0"/>
                <w:sz w:val="22"/>
                <w:lang w:eastAsia="en-US"/>
                <w14:ligatures w14:val="none"/>
              </w:rPr>
              <w:t>26%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BD511E" w14:textId="77777777" w:rsidR="00851110" w:rsidRPr="00851110" w:rsidRDefault="00851110" w:rsidP="00C77AD2">
            <w:pPr>
              <w:spacing w:after="0" w:line="276" w:lineRule="auto"/>
              <w:ind w:firstLine="0"/>
              <w:jc w:val="right"/>
              <w:rPr>
                <w:rFonts w:eastAsia="Times New Roman" w:cs="Times New Roman"/>
                <w:color w:val="000000"/>
                <w:kern w:val="0"/>
                <w:sz w:val="22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color w:val="000000"/>
                <w:kern w:val="0"/>
                <w:sz w:val="22"/>
                <w:lang w:eastAsia="en-US"/>
                <w14:ligatures w14:val="none"/>
              </w:rPr>
              <w:t>749</w:t>
            </w:r>
          </w:p>
        </w:tc>
      </w:tr>
      <w:tr w:rsidR="00851110" w:rsidRPr="00851110" w14:paraId="224B1E01" w14:textId="77777777" w:rsidTr="0028650F">
        <w:trPr>
          <w:trHeight w:val="1090"/>
        </w:trPr>
        <w:tc>
          <w:tcPr>
            <w:tcW w:w="44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64032" w14:textId="77777777" w:rsidR="00851110" w:rsidRPr="00851110" w:rsidRDefault="00851110" w:rsidP="00C77AD2">
            <w:pPr>
              <w:spacing w:after="0" w:line="276" w:lineRule="auto"/>
              <w:ind w:firstLine="0"/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en-US"/>
                <w14:ligatures w14:val="none"/>
              </w:rPr>
            </w:pPr>
            <w:proofErr w:type="spellStart"/>
            <w:r w:rsidRPr="00851110">
              <w:rPr>
                <w:rFonts w:eastAsia="Times New Roman" w:cs="Times New Roman"/>
                <w:color w:val="000000"/>
                <w:kern w:val="0"/>
                <w:sz w:val="22"/>
                <w:lang w:eastAsia="en-US"/>
                <w14:ligatures w14:val="none"/>
              </w:rPr>
              <w:t>Елметинженеринг</w:t>
            </w:r>
            <w:proofErr w:type="spellEnd"/>
            <w:r w:rsidRPr="00851110">
              <w:rPr>
                <w:rFonts w:eastAsia="Times New Roman" w:cs="Times New Roman"/>
                <w:color w:val="000000"/>
                <w:kern w:val="0"/>
                <w:sz w:val="22"/>
                <w:lang w:eastAsia="en-US"/>
                <w14:ligatures w14:val="none"/>
              </w:rPr>
              <w:t xml:space="preserve"> ООД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99874" w14:textId="77777777" w:rsidR="00851110" w:rsidRPr="00851110" w:rsidRDefault="00851110" w:rsidP="00C77AD2">
            <w:pPr>
              <w:spacing w:after="0" w:line="276" w:lineRule="auto"/>
              <w:ind w:firstLine="0"/>
              <w:jc w:val="right"/>
              <w:rPr>
                <w:rFonts w:eastAsia="Times New Roman" w:cs="Times New Roman"/>
                <w:color w:val="000000"/>
                <w:kern w:val="0"/>
                <w:sz w:val="22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color w:val="000000"/>
                <w:kern w:val="0"/>
                <w:sz w:val="22"/>
                <w:lang w:eastAsia="en-US"/>
                <w14:ligatures w14:val="none"/>
              </w:rPr>
              <w:t>18%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BA6F43" w14:textId="77777777" w:rsidR="00851110" w:rsidRPr="00851110" w:rsidRDefault="00851110" w:rsidP="00C77AD2">
            <w:pPr>
              <w:spacing w:after="0" w:line="276" w:lineRule="auto"/>
              <w:ind w:firstLine="0"/>
              <w:jc w:val="right"/>
              <w:rPr>
                <w:rFonts w:eastAsia="Times New Roman" w:cs="Times New Roman"/>
                <w:color w:val="000000"/>
                <w:kern w:val="0"/>
                <w:sz w:val="22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color w:val="000000"/>
                <w:kern w:val="0"/>
                <w:sz w:val="22"/>
                <w:lang w:eastAsia="en-US"/>
                <w14:ligatures w14:val="none"/>
              </w:rPr>
              <w:t>22</w:t>
            </w:r>
          </w:p>
        </w:tc>
      </w:tr>
      <w:tr w:rsidR="00851110" w:rsidRPr="00851110" w14:paraId="7C953144" w14:textId="77777777" w:rsidTr="0028650F">
        <w:trPr>
          <w:trHeight w:val="1317"/>
        </w:trPr>
        <w:tc>
          <w:tcPr>
            <w:tcW w:w="44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ADCD6" w14:textId="77777777" w:rsidR="00851110" w:rsidRPr="00851110" w:rsidRDefault="00851110" w:rsidP="00C77AD2">
            <w:pPr>
              <w:spacing w:after="0" w:line="276" w:lineRule="auto"/>
              <w:ind w:firstLine="0"/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color w:val="000000"/>
                <w:kern w:val="0"/>
                <w:sz w:val="22"/>
                <w:lang w:eastAsia="en-US"/>
                <w14:ligatures w14:val="none"/>
              </w:rPr>
              <w:t>Обезценка на инвестиции в асоциирани предприятия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6DABB" w14:textId="77777777" w:rsidR="00851110" w:rsidRPr="00851110" w:rsidRDefault="00851110" w:rsidP="00C77AD2">
            <w:pPr>
              <w:spacing w:after="0" w:line="276" w:lineRule="auto"/>
              <w:ind w:firstLine="0"/>
              <w:jc w:val="right"/>
              <w:rPr>
                <w:rFonts w:eastAsia="Times New Roman" w:cs="Times New Roman"/>
                <w:color w:val="000000"/>
                <w:kern w:val="0"/>
                <w:sz w:val="22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color w:val="000000"/>
                <w:kern w:val="0"/>
                <w:sz w:val="22"/>
                <w:lang w:eastAsia="en-US"/>
                <w14:ligatures w14:val="none"/>
              </w:rPr>
              <w:t>-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81FB5F" w14:textId="77777777" w:rsidR="00851110" w:rsidRPr="00851110" w:rsidRDefault="00851110" w:rsidP="00C77AD2">
            <w:pPr>
              <w:spacing w:after="0" w:line="276" w:lineRule="auto"/>
              <w:ind w:firstLine="0"/>
              <w:jc w:val="right"/>
              <w:rPr>
                <w:rFonts w:eastAsia="Times New Roman" w:cs="Times New Roman"/>
                <w:color w:val="000000"/>
                <w:kern w:val="0"/>
                <w:sz w:val="22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color w:val="000000"/>
                <w:kern w:val="0"/>
                <w:sz w:val="22"/>
                <w:lang w:eastAsia="en-US"/>
                <w14:ligatures w14:val="none"/>
              </w:rPr>
              <w:t>-386</w:t>
            </w:r>
          </w:p>
        </w:tc>
      </w:tr>
      <w:tr w:rsidR="00851110" w:rsidRPr="00851110" w14:paraId="19849712" w14:textId="77777777" w:rsidTr="0028650F">
        <w:trPr>
          <w:trHeight w:val="1090"/>
        </w:trPr>
        <w:tc>
          <w:tcPr>
            <w:tcW w:w="44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00208" w14:textId="77777777" w:rsidR="00851110" w:rsidRPr="00851110" w:rsidRDefault="00851110" w:rsidP="00C77AD2">
            <w:pPr>
              <w:spacing w:after="0" w:line="276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en-US"/>
                <w14:ligatures w14:val="none"/>
              </w:rPr>
              <w:t>Общо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AA97FD" w14:textId="77777777" w:rsidR="00851110" w:rsidRPr="00851110" w:rsidRDefault="00851110" w:rsidP="00C77AD2">
            <w:pPr>
              <w:spacing w:after="0" w:line="276" w:lineRule="auto"/>
              <w:ind w:firstLine="0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 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95AFC2" w14:textId="77777777" w:rsidR="00851110" w:rsidRPr="00851110" w:rsidRDefault="00851110" w:rsidP="00C77AD2">
            <w:pPr>
              <w:spacing w:after="0" w:line="276" w:lineRule="auto"/>
              <w:ind w:firstLine="0"/>
              <w:jc w:val="right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en-US"/>
                <w14:ligatures w14:val="none"/>
              </w:rPr>
            </w:pPr>
            <w:r w:rsidRPr="00851110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en-US"/>
                <w14:ligatures w14:val="none"/>
              </w:rPr>
              <w:t>385</w:t>
            </w:r>
          </w:p>
        </w:tc>
      </w:tr>
    </w:tbl>
    <w:p w14:paraId="56C2BE3F" w14:textId="77777777" w:rsidR="005647F0" w:rsidRDefault="00851110" w:rsidP="005647F0">
      <w:pPr>
        <w:spacing w:line="276" w:lineRule="auto"/>
        <w:ind w:firstLine="0"/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14:ligatures w14:val="none"/>
        </w:rPr>
        <w:fldChar w:fldCharType="end"/>
      </w:r>
    </w:p>
    <w:p w14:paraId="248486CD" w14:textId="607DD78A" w:rsidR="00851110" w:rsidRPr="005647F0" w:rsidRDefault="00851110" w:rsidP="005647F0">
      <w:pPr>
        <w:spacing w:line="276" w:lineRule="auto"/>
        <w:ind w:firstLine="720"/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b/>
          <w:kern w:val="0"/>
          <w:sz w:val="26"/>
          <w:szCs w:val="26"/>
          <w:u w:val="single"/>
          <w14:ligatures w14:val="none"/>
        </w:rPr>
        <w:t>Персонал и трудови отношения</w:t>
      </w:r>
    </w:p>
    <w:p w14:paraId="0B342857" w14:textId="77777777" w:rsidR="00851110" w:rsidRPr="00851110" w:rsidRDefault="00851110" w:rsidP="00C77AD2">
      <w:pPr>
        <w:spacing w:before="60" w:after="0" w:line="276" w:lineRule="auto"/>
        <w:ind w:firstLine="720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lastRenderedPageBreak/>
        <w:t>Структурата на заетостта по вид персонал съответства на стандартите и на потребностите на „ТЕРЕМ - ХОЛДИНГ” ЕАД.</w:t>
      </w:r>
    </w:p>
    <w:p w14:paraId="6AFC381E" w14:textId="77777777" w:rsidR="00851110" w:rsidRPr="00851110" w:rsidRDefault="00851110" w:rsidP="00C77AD2">
      <w:pPr>
        <w:spacing w:before="60" w:after="0" w:line="276" w:lineRule="auto"/>
        <w:ind w:firstLine="720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Дружеството разполага с висококвалифицирани специалисти, и избраната правна форма за наемане на персонал е трудови договори.</w:t>
      </w:r>
    </w:p>
    <w:p w14:paraId="6901BEAC" w14:textId="6FA3EAFA" w:rsidR="00851110" w:rsidRPr="00E96CAD" w:rsidRDefault="00851110" w:rsidP="00C77AD2">
      <w:pPr>
        <w:spacing w:before="60" w:after="0" w:line="276" w:lineRule="auto"/>
        <w:ind w:firstLine="720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Броят на служителите на Дружеството, ангажиран по дългосрочни трудови правоотношения, към 30 юни 2025 г. е </w:t>
      </w:r>
      <w:r w:rsidRPr="00E96CAD">
        <w:rPr>
          <w:rFonts w:eastAsia="Times New Roman" w:cs="Times New Roman"/>
          <w:kern w:val="0"/>
          <w:sz w:val="24"/>
          <w:szCs w:val="24"/>
          <w14:ligatures w14:val="none"/>
        </w:rPr>
        <w:t>3</w:t>
      </w:r>
      <w:r w:rsidR="00E96CAD" w:rsidRPr="00E96CAD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>2</w:t>
      </w:r>
      <w:r w:rsidRPr="00E96CAD">
        <w:rPr>
          <w:rFonts w:eastAsia="Times New Roman" w:cs="Times New Roman"/>
          <w:kern w:val="0"/>
          <w:sz w:val="24"/>
          <w:szCs w:val="24"/>
          <w14:ligatures w14:val="none"/>
        </w:rPr>
        <w:t xml:space="preserve"> служители.</w:t>
      </w:r>
    </w:p>
    <w:p w14:paraId="34D2A9CE" w14:textId="65D8263F" w:rsidR="00851110" w:rsidRPr="00851110" w:rsidRDefault="00851110" w:rsidP="007A5ED3">
      <w:pPr>
        <w:spacing w:before="60" w:after="0" w:line="276" w:lineRule="auto"/>
        <w:ind w:firstLine="720"/>
        <w:rPr>
          <w:rFonts w:eastAsia="Times New Roman" w:cs="Times New Roman"/>
          <w:color w:val="000000"/>
          <w:kern w:val="0"/>
          <w:sz w:val="26"/>
          <w:szCs w:val="26"/>
          <w14:ligatures w14:val="none"/>
        </w:rPr>
      </w:pPr>
      <w:r w:rsidRPr="00851110">
        <w:rPr>
          <w:rFonts w:eastAsia="Times New Roman" w:cs="Times New Roman"/>
          <w:b/>
          <w:bCs/>
          <w:color w:val="000000"/>
          <w:kern w:val="0"/>
          <w:sz w:val="26"/>
          <w:szCs w:val="26"/>
          <w:u w:val="single"/>
          <w14:ligatures w14:val="none"/>
        </w:rPr>
        <w:t>Събития след датата на последния годишен финансов отчет (31.12.2024 г.)</w:t>
      </w:r>
    </w:p>
    <w:p w14:paraId="0B1A85D7" w14:textId="77777777" w:rsidR="00851110" w:rsidRPr="00851110" w:rsidRDefault="00851110" w:rsidP="00C77AD2">
      <w:pPr>
        <w:spacing w:before="60" w:after="0" w:line="276" w:lineRule="auto"/>
        <w:ind w:firstLine="720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През първото полугодие на 2025 г. са настъпили следните съществени събития, свързани с дейността на дружеството:</w:t>
      </w:r>
    </w:p>
    <w:p w14:paraId="138D4C3F" w14:textId="77777777" w:rsidR="00851110" w:rsidRPr="00851110" w:rsidRDefault="00851110" w:rsidP="00C77AD2">
      <w:pPr>
        <w:numPr>
          <w:ilvl w:val="0"/>
          <w:numId w:val="13"/>
        </w:numPr>
        <w:spacing w:before="60" w:after="0" w:line="276" w:lineRule="auto"/>
        <w:contextualSpacing/>
        <w:jc w:val="left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Увеличение на капитала</w:t>
      </w:r>
    </w:p>
    <w:p w14:paraId="2EB2B6C6" w14:textId="77777777" w:rsidR="00851110" w:rsidRPr="00851110" w:rsidRDefault="00851110" w:rsidP="00C77AD2">
      <w:pPr>
        <w:spacing w:before="60" w:after="0" w:line="276" w:lineRule="auto"/>
        <w:ind w:firstLine="720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На 29.04.2025 г., с Протокол № РД-36-4 на Министъра на отбраната на Република България, в качеството му на едноличен собственик на капитала, е взето решение за увеличаване на капитала на „ТЕРЕМ – ХОЛДИНГ“ ЕАД чрез парична вноска в размер на 17 626 282 лв., въз основа на Решение № 218 от 09.04.2025 г. на Министерския съвет. Увеличението е реализирано чрез издаване на 17 626 282 броя поименни акции с номинална стойност 1 лев всяка, изцяло записани и платени от държавата.</w:t>
      </w:r>
    </w:p>
    <w:p w14:paraId="191A9203" w14:textId="77777777" w:rsidR="00851110" w:rsidRPr="00851110" w:rsidRDefault="00851110" w:rsidP="00C77AD2">
      <w:pPr>
        <w:spacing w:before="60" w:after="0" w:line="276" w:lineRule="auto"/>
        <w:ind w:firstLine="720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Увеличението е вписано в Търговския регистър на 22.05.2025 г.</w:t>
      </w:r>
    </w:p>
    <w:p w14:paraId="2B604CE4" w14:textId="77777777" w:rsidR="00851110" w:rsidRPr="00851110" w:rsidRDefault="00851110" w:rsidP="00C77AD2">
      <w:pPr>
        <w:numPr>
          <w:ilvl w:val="0"/>
          <w:numId w:val="13"/>
        </w:numPr>
        <w:spacing w:before="60" w:after="0" w:line="276" w:lineRule="auto"/>
        <w:contextualSpacing/>
        <w:jc w:val="left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Промяна в състава на Съвета на директорите</w:t>
      </w:r>
    </w:p>
    <w:p w14:paraId="28728B77" w14:textId="77777777" w:rsidR="00851110" w:rsidRPr="00851110" w:rsidRDefault="00851110" w:rsidP="00C77AD2">
      <w:pPr>
        <w:spacing w:before="60" w:after="0" w:line="276" w:lineRule="auto"/>
        <w:ind w:firstLine="720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На 11.03.2025 г. в Търговския регистър е вписан Димитър </w:t>
      </w:r>
      <w:proofErr w:type="spellStart"/>
      <w:r w:rsidRPr="0085111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Стефков</w:t>
      </w:r>
      <w:proofErr w:type="spellEnd"/>
      <w:r w:rsidRPr="0085111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Златаров като член на Съвета на директорите на „ТЕРЕМ – ХОЛДИНГ“ ЕАД, назначен временно до провеждане на конкурс по чл. 21 от Закона за публичните предприятия, след заличаване на Антон Методиев Лазаров поради смърт.</w:t>
      </w:r>
    </w:p>
    <w:p w14:paraId="4D5D1664" w14:textId="77777777" w:rsidR="00851110" w:rsidRPr="00851110" w:rsidRDefault="00851110" w:rsidP="00C77AD2">
      <w:pPr>
        <w:numPr>
          <w:ilvl w:val="0"/>
          <w:numId w:val="13"/>
        </w:numPr>
        <w:spacing w:before="60" w:after="0" w:line="276" w:lineRule="auto"/>
        <w:contextualSpacing/>
        <w:jc w:val="left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Разпределение на дивидент от дъщерно дружество</w:t>
      </w:r>
    </w:p>
    <w:p w14:paraId="0730E315" w14:textId="77777777" w:rsidR="00851110" w:rsidRPr="00851110" w:rsidRDefault="00851110" w:rsidP="00C77AD2">
      <w:pPr>
        <w:spacing w:before="60" w:after="0" w:line="276" w:lineRule="auto"/>
        <w:ind w:firstLine="720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На 03.07.2025 г., с Протокол на Съвета на директорите № 24-1/03.07.2025 г., е взето решение за разпределение на 100% от печалбата за 2024 г. на дъщерното дружество „ТЕРЕМ – КРЗ Флотски арсенал“ ЕООД като дивидент в полза на „ТЕРЕМ – ХОЛДИНГ“ ЕАД, в размер на 621 929,29 лв.</w:t>
      </w:r>
    </w:p>
    <w:p w14:paraId="79844D8E" w14:textId="77777777" w:rsidR="00851110" w:rsidRDefault="00851110" w:rsidP="00C77AD2">
      <w:pPr>
        <w:spacing w:before="60" w:after="0" w:line="276" w:lineRule="auto"/>
        <w:ind w:firstLine="720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Към датата на съставяне на настоящия междинен финансов отчет, сумата е начислена като вземане, но не е постъпила по банковите сметки на дружеството.</w:t>
      </w:r>
    </w:p>
    <w:p w14:paraId="65017D2D" w14:textId="77777777" w:rsidR="00963D53" w:rsidRDefault="00963D53" w:rsidP="00C77AD2">
      <w:pPr>
        <w:pStyle w:val="ac"/>
        <w:numPr>
          <w:ilvl w:val="0"/>
          <w:numId w:val="13"/>
        </w:numPr>
        <w:spacing w:line="276" w:lineRule="auto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 w:rsidRPr="00963D5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Съгласно Протокол № 55/30.12.2024 г. на Съвета на директорите на </w:t>
      </w:r>
      <w:bookmarkStart w:id="6" w:name="_Hlk196400601"/>
      <w:r w:rsidRPr="00963D5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“ТЕРЕМ</w:t>
      </w:r>
    </w:p>
    <w:p w14:paraId="63A031E0" w14:textId="26090AA3" w:rsidR="00851110" w:rsidRPr="009557C5" w:rsidRDefault="00963D53" w:rsidP="009557C5">
      <w:pPr>
        <w:pStyle w:val="ac"/>
        <w:spacing w:line="276" w:lineRule="auto"/>
        <w:ind w:left="0" w:firstLine="0"/>
        <w:rPr>
          <w:rFonts w:eastAsia="Times New Roman" w:cs="Times New Roman"/>
          <w:color w:val="000000"/>
          <w:kern w:val="0"/>
          <w:sz w:val="24"/>
          <w:szCs w:val="24"/>
          <w:lang w:val="en-US"/>
          <w14:ligatures w14:val="none"/>
        </w:rPr>
      </w:pPr>
      <w:r w:rsidRPr="00963D5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ХОЛДИНГ” </w:t>
      </w:r>
      <w:bookmarkEnd w:id="6"/>
      <w:r w:rsidRPr="00963D5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ЕАД и Протокол № РД-36-1/17.01.2025 г. на министъра на отбраната на 20.01.2025 г. е сключен договор за банков кредит  овърдрафт между ''БЪЛГАРСКА БАНКА ЗА РАЗВИТИЕ'' ЕАД и “ТЕРЕМ-ХОЛДИНГ” ЕАД  в размер на 2 600 000 (два милиона и шестстотин хиляди) лева.</w:t>
      </w:r>
    </w:p>
    <w:p w14:paraId="4709FC45" w14:textId="77777777" w:rsidR="005647F0" w:rsidRDefault="00851110" w:rsidP="005647F0">
      <w:pPr>
        <w:keepNext/>
        <w:keepLines/>
        <w:widowControl w:val="0"/>
        <w:spacing w:after="40" w:line="276" w:lineRule="auto"/>
        <w:ind w:firstLine="600"/>
        <w:jc w:val="left"/>
        <w:outlineLvl w:val="2"/>
        <w:rPr>
          <w:rFonts w:eastAsia="Arial" w:cs="Times New Roman"/>
          <w:b/>
          <w:kern w:val="0"/>
          <w:sz w:val="26"/>
          <w:szCs w:val="26"/>
          <w:u w:val="single"/>
          <w:lang w:eastAsia="en-US"/>
          <w14:ligatures w14:val="none"/>
        </w:rPr>
      </w:pPr>
      <w:bookmarkStart w:id="7" w:name="bookmark8"/>
      <w:r w:rsidRPr="00851110">
        <w:rPr>
          <w:rFonts w:eastAsia="Arial" w:cs="Times New Roman"/>
          <w:b/>
          <w:kern w:val="0"/>
          <w:sz w:val="26"/>
          <w:szCs w:val="26"/>
          <w:u w:val="single"/>
          <w:lang w:eastAsia="en-US"/>
          <w14:ligatures w14:val="none"/>
        </w:rPr>
        <w:t>Оценка и управление на рисковите фактори</w:t>
      </w:r>
      <w:bookmarkEnd w:id="7"/>
    </w:p>
    <w:p w14:paraId="6E763D3B" w14:textId="67DDE794" w:rsidR="00851110" w:rsidRPr="005647F0" w:rsidRDefault="00851110" w:rsidP="005647F0">
      <w:pPr>
        <w:keepNext/>
        <w:keepLines/>
        <w:widowControl w:val="0"/>
        <w:spacing w:after="40" w:line="276" w:lineRule="auto"/>
        <w:ind w:firstLine="600"/>
        <w:jc w:val="left"/>
        <w:outlineLvl w:val="2"/>
        <w:rPr>
          <w:rFonts w:eastAsia="Arial" w:cs="Times New Roman"/>
          <w:b/>
          <w:kern w:val="0"/>
          <w:sz w:val="26"/>
          <w:szCs w:val="26"/>
          <w:u w:val="single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 xml:space="preserve">Ръководството на "ТЕРЕМ - ХОЛДИНГ" ЕАД прилага последователна и структурирана политика за идентифициране, оценка и управление на рисковете, на които е изложено дружеството. Рисковете се класифицират според техния произход и управляемост като </w:t>
      </w:r>
      <w:r w:rsidRPr="00851110">
        <w:rPr>
          <w:rFonts w:eastAsia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систематични</w:t>
      </w: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 xml:space="preserve"> (външни) и </w:t>
      </w:r>
      <w:r w:rsidRPr="00851110">
        <w:rPr>
          <w:rFonts w:eastAsia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несистематични</w:t>
      </w: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 xml:space="preserve"> (вътрешни).</w:t>
      </w:r>
    </w:p>
    <w:p w14:paraId="621D7AC8" w14:textId="77777777" w:rsidR="005647F0" w:rsidRDefault="00851110" w:rsidP="005647F0">
      <w:pPr>
        <w:spacing w:before="100" w:beforeAutospacing="1" w:after="100" w:afterAutospacing="1" w:line="276" w:lineRule="auto"/>
        <w:ind w:firstLine="360"/>
        <w:jc w:val="left"/>
        <w:outlineLvl w:val="3"/>
        <w:rPr>
          <w:rFonts w:eastAsia="Times New Roman" w:cs="Times New Roman"/>
          <w:b/>
          <w:bCs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Систематични рискове</w:t>
      </w:r>
    </w:p>
    <w:p w14:paraId="37730F42" w14:textId="0EE0D379" w:rsidR="00851110" w:rsidRPr="005647F0" w:rsidRDefault="00851110" w:rsidP="005647F0">
      <w:pPr>
        <w:spacing w:before="100" w:beforeAutospacing="1" w:after="100" w:afterAutospacing="1" w:line="276" w:lineRule="auto"/>
        <w:ind w:firstLine="360"/>
        <w:jc w:val="left"/>
        <w:outlineLvl w:val="3"/>
        <w:rPr>
          <w:rFonts w:eastAsia="Times New Roman" w:cs="Times New Roman"/>
          <w:b/>
          <w:bCs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lastRenderedPageBreak/>
        <w:t>Те произтичат от макроикономическата, политическата и стратегическата среда и не могат да бъдат повлияни пряко от дружеството:</w:t>
      </w:r>
    </w:p>
    <w:p w14:paraId="541D2580" w14:textId="77777777" w:rsidR="00851110" w:rsidRPr="00851110" w:rsidRDefault="00851110" w:rsidP="00C77AD2">
      <w:pPr>
        <w:numPr>
          <w:ilvl w:val="0"/>
          <w:numId w:val="14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Икономически риск</w:t>
      </w: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 xml:space="preserve"> – колебания в БВП, инфлация, валутен курс, лихвени нива, изменения на фондовите пазари и общата фискална политика. При влошаване на макроикономическата среда се очаква спад в покупателната способност и общата икономическа активност, което би повлияло негативно върху печалбите на дружеството.</w:t>
      </w:r>
    </w:p>
    <w:p w14:paraId="7D34871F" w14:textId="77777777" w:rsidR="00851110" w:rsidRPr="00851110" w:rsidRDefault="00851110" w:rsidP="00C77AD2">
      <w:pPr>
        <w:numPr>
          <w:ilvl w:val="0"/>
          <w:numId w:val="14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Политически риск</w:t>
      </w: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 xml:space="preserve"> – международната нестабилност и санкциите срещу Руската федерация оказват пряко въздействие, тъй като част от резервните части за ремонт на бронетанкова техника традиционно се доставяха от Русия. В настоящите условия договори в тази посока са силно ограничени.</w:t>
      </w:r>
    </w:p>
    <w:p w14:paraId="6330B87B" w14:textId="77777777" w:rsidR="00851110" w:rsidRPr="00851110" w:rsidRDefault="00851110" w:rsidP="00C77AD2">
      <w:pPr>
        <w:numPr>
          <w:ilvl w:val="0"/>
          <w:numId w:val="14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Стратегически риск</w:t>
      </w: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 xml:space="preserve"> – свързан с възможността от неблагоприятни промени в бизнес средата, законодателството, регулациите и обществените очаквания. Такива промени могат да застрашат изпълнението на дългосрочната стратегия на дружеството.</w:t>
      </w:r>
    </w:p>
    <w:p w14:paraId="5F222936" w14:textId="77777777" w:rsidR="00851110" w:rsidRPr="00851110" w:rsidRDefault="00851110" w:rsidP="00C77AD2">
      <w:pPr>
        <w:spacing w:before="100" w:beforeAutospacing="1" w:after="100" w:afterAutospacing="1" w:line="276" w:lineRule="auto"/>
        <w:ind w:firstLine="360"/>
        <w:jc w:val="left"/>
        <w:outlineLvl w:val="3"/>
        <w:rPr>
          <w:rFonts w:eastAsia="Times New Roman" w:cs="Times New Roman"/>
          <w:b/>
          <w:bCs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Несистематични рискове</w:t>
      </w:r>
    </w:p>
    <w:p w14:paraId="3C93F75A" w14:textId="77777777" w:rsidR="00851110" w:rsidRPr="00851110" w:rsidRDefault="00851110" w:rsidP="00C77AD2">
      <w:pPr>
        <w:spacing w:before="100" w:beforeAutospacing="1" w:after="100" w:afterAutospacing="1" w:line="276" w:lineRule="auto"/>
        <w:ind w:firstLine="360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Те произтичат от дейността на дружеството и са в значителна степен управляеми. Разделят се на:</w:t>
      </w:r>
    </w:p>
    <w:p w14:paraId="1384FF68" w14:textId="77777777" w:rsidR="00851110" w:rsidRPr="00851110" w:rsidRDefault="00851110" w:rsidP="00C77AD2">
      <w:pPr>
        <w:numPr>
          <w:ilvl w:val="0"/>
          <w:numId w:val="15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Секторен риск</w:t>
      </w: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 xml:space="preserve"> – зависи от състоянието на отбранителната индустрия. Технологичните иновации, конкуренцията, социални напрежения и регулаторни промени могат да окажат влияние върху резултатите на дружеството.</w:t>
      </w:r>
    </w:p>
    <w:p w14:paraId="7046E5BC" w14:textId="77777777" w:rsidR="00851110" w:rsidRPr="00851110" w:rsidRDefault="00851110" w:rsidP="00C77AD2">
      <w:pPr>
        <w:numPr>
          <w:ilvl w:val="0"/>
          <w:numId w:val="15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Оперативен (фирмен) риск</w:t>
      </w: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 xml:space="preserve"> – свързан с вътрешната структура, процеси и способността на дружеството да изпълнява задълженията си.</w:t>
      </w:r>
    </w:p>
    <w:p w14:paraId="6AE85CE6" w14:textId="77777777" w:rsidR="00851110" w:rsidRPr="00851110" w:rsidRDefault="00851110" w:rsidP="00C77AD2">
      <w:pPr>
        <w:spacing w:before="100" w:beforeAutospacing="1" w:after="100" w:afterAutospacing="1" w:line="276" w:lineRule="auto"/>
        <w:ind w:firstLine="0"/>
        <w:jc w:val="left"/>
        <w:outlineLvl w:val="4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Основни несистематични рискове:</w:t>
      </w:r>
    </w:p>
    <w:p w14:paraId="6F40CA47" w14:textId="77777777" w:rsidR="00851110" w:rsidRPr="00851110" w:rsidRDefault="00851110" w:rsidP="00C77AD2">
      <w:pPr>
        <w:numPr>
          <w:ilvl w:val="0"/>
          <w:numId w:val="16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Риск от спад в производствените обеми</w:t>
      </w: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 xml:space="preserve"> – вследствие на ограничаване на поръчки от основни възложители. Ръководството търси участие в дългосрочни програми за модернизация на отбранителните способности чрез коопериране с национални и международни партньори.</w:t>
      </w:r>
    </w:p>
    <w:p w14:paraId="239D0732" w14:textId="77777777" w:rsidR="00851110" w:rsidRPr="00851110" w:rsidRDefault="00851110" w:rsidP="00C77AD2">
      <w:pPr>
        <w:numPr>
          <w:ilvl w:val="0"/>
          <w:numId w:val="16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Технологичен риск</w:t>
      </w: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 xml:space="preserve"> – свързан с ограничени производствени и технически възможности. Политиката на дружеството е насочена към повишаване на квалификацията и инвестиции в модерно оборудване.</w:t>
      </w:r>
    </w:p>
    <w:p w14:paraId="5A29D750" w14:textId="77777777" w:rsidR="00851110" w:rsidRPr="00851110" w:rsidRDefault="00851110" w:rsidP="00C77AD2">
      <w:pPr>
        <w:numPr>
          <w:ilvl w:val="0"/>
          <w:numId w:val="16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Кибер риск</w:t>
      </w: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 xml:space="preserve"> – наличие на опити за нерегламентирано проникване в информационни системи. Прилагат се превантивни мерки чрез актуализация на системите за сигурност, вкл. внедряване на стандарти като NIST 800-171.</w:t>
      </w:r>
    </w:p>
    <w:p w14:paraId="12360337" w14:textId="77777777" w:rsidR="00851110" w:rsidRPr="00851110" w:rsidRDefault="00851110" w:rsidP="00C77AD2">
      <w:pPr>
        <w:numPr>
          <w:ilvl w:val="0"/>
          <w:numId w:val="16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Геополитически риск (Русия – Украйна)</w:t>
      </w: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 xml:space="preserve"> – води до прекратени договори, недостъпност на лицензи и документация. Търсят се алтернативни международни партньори и адаптиране на лицензионния режим.</w:t>
      </w:r>
    </w:p>
    <w:p w14:paraId="3D25FEB7" w14:textId="77777777" w:rsidR="00851110" w:rsidRPr="00851110" w:rsidRDefault="00851110" w:rsidP="00C77AD2">
      <w:pPr>
        <w:numPr>
          <w:ilvl w:val="0"/>
          <w:numId w:val="16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Риск от промяна в стратегията</w:t>
      </w: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 xml:space="preserve"> – управлява се чрез постоянен мониторинг и адаптация на стратегическите цели.</w:t>
      </w:r>
    </w:p>
    <w:p w14:paraId="75A992FC" w14:textId="77777777" w:rsidR="00851110" w:rsidRPr="00851110" w:rsidRDefault="00851110" w:rsidP="00C77AD2">
      <w:pPr>
        <w:numPr>
          <w:ilvl w:val="0"/>
          <w:numId w:val="16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b/>
          <w:bCs/>
          <w:kern w:val="0"/>
          <w:sz w:val="24"/>
          <w:szCs w:val="24"/>
          <w:lang w:eastAsia="en-US"/>
          <w14:ligatures w14:val="none"/>
        </w:rPr>
        <w:lastRenderedPageBreak/>
        <w:t>Управленски риск</w:t>
      </w: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 xml:space="preserve"> – свързан с ефективността на административното управление и оптимизацията на оперативните разходи.</w:t>
      </w:r>
    </w:p>
    <w:p w14:paraId="0578CBF4" w14:textId="77777777" w:rsidR="00851110" w:rsidRPr="00851110" w:rsidRDefault="00851110" w:rsidP="00C77AD2">
      <w:pPr>
        <w:numPr>
          <w:ilvl w:val="0"/>
          <w:numId w:val="16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Риск от недостатъчна ликвидност</w:t>
      </w: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 xml:space="preserve"> - намаляване на оперативни парични средства на дружеството в резултат на блокирани финансови средства в размер на около 9,5 млн. лв. през 2014 година в обявената в несъстоятелност „Корпоративна търговска банка“ АД. На 10.06.2019 г. от тези средства (приети вземания) са платени на „ТЕРЕМ ХОЛДИНГ” ЕАД сума в размер на 1 421 220.26 лв., на 04.11.2020 г. - 860 024,97 лв., на 11.05.2021 -507 176,31 лв. и на 12.08.2024 г. – 54 018.98 лв.</w:t>
      </w:r>
    </w:p>
    <w:p w14:paraId="0635139B" w14:textId="77777777" w:rsidR="00851110" w:rsidRPr="00851110" w:rsidRDefault="00851110" w:rsidP="00C77AD2">
      <w:pPr>
        <w:numPr>
          <w:ilvl w:val="0"/>
          <w:numId w:val="17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Кредитен риск</w:t>
      </w: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 xml:space="preserve"> – проследява се състоянието на клиентите и се оценяват вземанията с цел навременно инкасиране.</w:t>
      </w:r>
    </w:p>
    <w:p w14:paraId="3D3DCB1E" w14:textId="77777777" w:rsidR="00851110" w:rsidRPr="00851110" w:rsidRDefault="00851110" w:rsidP="00C77AD2">
      <w:pPr>
        <w:numPr>
          <w:ilvl w:val="0"/>
          <w:numId w:val="17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Пазарен и инвестиционен риск</w:t>
      </w: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 xml:space="preserve"> – неблагоприятни движения в лихвени проценти, валутни курсове и цени на стоки могат да повлияят на стойността на активите.</w:t>
      </w:r>
    </w:p>
    <w:p w14:paraId="06A62561" w14:textId="77777777" w:rsidR="00851110" w:rsidRPr="00851110" w:rsidRDefault="00851110" w:rsidP="00C77AD2">
      <w:pPr>
        <w:numPr>
          <w:ilvl w:val="0"/>
          <w:numId w:val="17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Валутен риск</w:t>
      </w: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 xml:space="preserve"> – свързан с промени в обменните курсове, основно при сделки в щатски долари и евро.</w:t>
      </w:r>
    </w:p>
    <w:p w14:paraId="2EF4A7CC" w14:textId="77777777" w:rsidR="00851110" w:rsidRPr="00851110" w:rsidRDefault="00851110" w:rsidP="00C77AD2">
      <w:pPr>
        <w:numPr>
          <w:ilvl w:val="0"/>
          <w:numId w:val="17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Лихвен риск</w:t>
      </w: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 xml:space="preserve"> – произтича от промени в пазарните лихвени проценти, засягащи както активи, така и пасиви на дружеството.</w:t>
      </w:r>
    </w:p>
    <w:p w14:paraId="7AD6015E" w14:textId="77777777" w:rsidR="00851110" w:rsidRPr="00851110" w:rsidRDefault="00851110" w:rsidP="00C77AD2">
      <w:pPr>
        <w:spacing w:before="100" w:beforeAutospacing="1" w:after="100" w:afterAutospacing="1" w:line="276" w:lineRule="auto"/>
        <w:ind w:firstLine="0"/>
        <w:jc w:val="left"/>
        <w:outlineLvl w:val="3"/>
        <w:rPr>
          <w:rFonts w:eastAsia="Times New Roman" w:cs="Times New Roman"/>
          <w:b/>
          <w:bCs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Мерки за управление на риска</w:t>
      </w:r>
    </w:p>
    <w:p w14:paraId="7EFF5F31" w14:textId="77777777" w:rsidR="00851110" w:rsidRPr="00851110" w:rsidRDefault="00851110" w:rsidP="00C77AD2">
      <w:pPr>
        <w:spacing w:before="100" w:beforeAutospacing="1" w:after="100" w:afterAutospacing="1" w:line="276" w:lineRule="auto"/>
        <w:ind w:firstLine="360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Всички рискове се наблюдават в рамките на интегрирана система за управление на риска. Дейностите включват идентифициране, измерване, оценяване, мониторинг и контрол с цел ограничаване или смекчаване на въздействието им върху дейността на дружеството.</w:t>
      </w:r>
    </w:p>
    <w:p w14:paraId="25F3D84F" w14:textId="77777777" w:rsidR="00851110" w:rsidRPr="00851110" w:rsidRDefault="00851110" w:rsidP="00C77AD2">
      <w:pPr>
        <w:spacing w:before="100" w:beforeAutospacing="1" w:after="100" w:afterAutospacing="1" w:line="276" w:lineRule="auto"/>
        <w:ind w:firstLine="360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Действащите секторни ограничения на ЕС относно продукти с военно предназначение, наложени към Руската федерация, продължават да оказват сериозен ефект върху дейността на дружеството, включително:</w:t>
      </w:r>
    </w:p>
    <w:p w14:paraId="16BE0BC5" w14:textId="77777777" w:rsidR="00851110" w:rsidRPr="00851110" w:rsidRDefault="00851110" w:rsidP="00C77AD2">
      <w:pPr>
        <w:numPr>
          <w:ilvl w:val="0"/>
          <w:numId w:val="18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пропуснати ползи от ремонти на чужди военни платформи с руски произход;</w:t>
      </w:r>
    </w:p>
    <w:p w14:paraId="13D63978" w14:textId="77777777" w:rsidR="00851110" w:rsidRPr="00851110" w:rsidRDefault="00851110" w:rsidP="00C77AD2">
      <w:pPr>
        <w:numPr>
          <w:ilvl w:val="0"/>
          <w:numId w:val="18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затруднени доставки на резервни части и ремонтни комплекти;</w:t>
      </w:r>
    </w:p>
    <w:p w14:paraId="1C676D37" w14:textId="77777777" w:rsidR="00851110" w:rsidRPr="00851110" w:rsidRDefault="00851110" w:rsidP="00C77AD2">
      <w:pPr>
        <w:numPr>
          <w:ilvl w:val="0"/>
          <w:numId w:val="18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проблеми при изпълнение на ангажименти към Българската армия;</w:t>
      </w:r>
    </w:p>
    <w:p w14:paraId="46D5886F" w14:textId="77777777" w:rsidR="00851110" w:rsidRPr="00851110" w:rsidRDefault="00851110" w:rsidP="00C77AD2">
      <w:pPr>
        <w:numPr>
          <w:ilvl w:val="0"/>
          <w:numId w:val="18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затруднен достъп до техническа документация и лицензна поддръжка от руски производители;</w:t>
      </w:r>
    </w:p>
    <w:p w14:paraId="08DFDFAC" w14:textId="77777777" w:rsidR="00851110" w:rsidRPr="00851110" w:rsidRDefault="00851110" w:rsidP="00C77AD2">
      <w:pPr>
        <w:numPr>
          <w:ilvl w:val="0"/>
          <w:numId w:val="18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пречки за участие в конкурси на NSPA, свързани с техника от руски произход, предназначена за съюзнически мисии.</w:t>
      </w:r>
    </w:p>
    <w:p w14:paraId="0F9478B1" w14:textId="77777777" w:rsidR="00851110" w:rsidRPr="00851110" w:rsidRDefault="00851110" w:rsidP="00C77AD2">
      <w:pPr>
        <w:spacing w:before="100" w:beforeAutospacing="1" w:after="100" w:afterAutospacing="1" w:line="276" w:lineRule="auto"/>
        <w:ind w:firstLine="360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 xml:space="preserve">През отчетния период дружеството </w:t>
      </w:r>
      <w:r w:rsidRPr="00851110">
        <w:rPr>
          <w:rFonts w:eastAsia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не е използвало деривативни финансови инструменти</w:t>
      </w: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 xml:space="preserve">, нито е прилагало </w:t>
      </w:r>
      <w:r w:rsidRPr="00851110">
        <w:rPr>
          <w:rFonts w:eastAsia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хеджираща политика</w:t>
      </w: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 xml:space="preserve"> за управление на финансовите рискове.</w:t>
      </w:r>
    </w:p>
    <w:p w14:paraId="4DE6E269" w14:textId="77777777" w:rsidR="00851110" w:rsidRPr="00851110" w:rsidRDefault="00851110" w:rsidP="00C77AD2">
      <w:pPr>
        <w:widowControl w:val="0"/>
        <w:tabs>
          <w:tab w:val="left" w:pos="1320"/>
        </w:tabs>
        <w:spacing w:after="0" w:line="276" w:lineRule="auto"/>
        <w:ind w:firstLine="0"/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4A569F6A" w14:textId="77777777" w:rsidR="00E81F2E" w:rsidRDefault="00851110" w:rsidP="00E81F2E">
      <w:pPr>
        <w:widowControl w:val="0"/>
        <w:tabs>
          <w:tab w:val="left" w:pos="1320"/>
        </w:tabs>
        <w:spacing w:line="276" w:lineRule="auto"/>
        <w:ind w:firstLine="0"/>
        <w:jc w:val="left"/>
        <w:rPr>
          <w:rFonts w:eastAsia="Times New Roman" w:cs="Times New Roman"/>
          <w:b/>
          <w:kern w:val="0"/>
          <w:sz w:val="26"/>
          <w:szCs w:val="26"/>
          <w:u w:val="single"/>
          <w14:ligatures w14:val="none"/>
        </w:rPr>
      </w:pPr>
      <w:r w:rsidRPr="00851110">
        <w:rPr>
          <w:rFonts w:eastAsia="Times New Roman" w:cs="Times New Roman"/>
          <w:b/>
          <w:kern w:val="0"/>
          <w:sz w:val="26"/>
          <w:szCs w:val="26"/>
          <w:u w:val="single"/>
          <w14:ligatures w14:val="none"/>
        </w:rPr>
        <w:t>Информация за основните характеристики на системата на вътрешен контрол, прилагани от дружеството</w:t>
      </w:r>
    </w:p>
    <w:p w14:paraId="707800D8" w14:textId="298AE082" w:rsidR="00851110" w:rsidRPr="00E81F2E" w:rsidRDefault="007A5ED3" w:rsidP="007A5ED3">
      <w:pPr>
        <w:widowControl w:val="0"/>
        <w:tabs>
          <w:tab w:val="left" w:pos="284"/>
        </w:tabs>
        <w:spacing w:line="276" w:lineRule="auto"/>
        <w:ind w:firstLine="0"/>
        <w:jc w:val="left"/>
        <w:rPr>
          <w:rFonts w:eastAsia="Times New Roman" w:cs="Times New Roman"/>
          <w:b/>
          <w:kern w:val="0"/>
          <w:sz w:val="26"/>
          <w:szCs w:val="26"/>
          <w:u w:val="single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ab/>
      </w:r>
      <w:r w:rsidR="00851110"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 xml:space="preserve">Ръководството на "ТЕРЕМ – ХОЛДИНГ" ЕАД прилага последователна, интегрирана </w:t>
      </w:r>
      <w:r w:rsidR="00851110"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lastRenderedPageBreak/>
        <w:t xml:space="preserve">система за вътрешен контрол, която е ключов компонент от управленската дейност. </w:t>
      </w:r>
      <w:r w:rsidR="00EC4E2D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ab/>
      </w:r>
      <w:r w:rsidR="00851110"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Контролният подход обхваща стратегическите, оперативните, финансовите и регулаторните аспекти на функциониране на дружеството и цели осигуряване на прозрачност, надеждност на информацията и минимизиране на риска.</w:t>
      </w:r>
    </w:p>
    <w:p w14:paraId="46C55980" w14:textId="77777777" w:rsidR="00851110" w:rsidRPr="00851110" w:rsidRDefault="00851110" w:rsidP="00C77AD2">
      <w:pPr>
        <w:spacing w:before="100" w:beforeAutospacing="1" w:after="100" w:afterAutospacing="1" w:line="276" w:lineRule="auto"/>
        <w:ind w:firstLine="360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Системата за вътрешен контрол е насочена към:</w:t>
      </w:r>
    </w:p>
    <w:p w14:paraId="1C07673B" w14:textId="77777777" w:rsidR="00851110" w:rsidRPr="00851110" w:rsidRDefault="00851110" w:rsidP="00C77AD2">
      <w:pPr>
        <w:numPr>
          <w:ilvl w:val="0"/>
          <w:numId w:val="19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ефективност и ефикасност на оперативната дейност;</w:t>
      </w:r>
    </w:p>
    <w:p w14:paraId="63101334" w14:textId="77777777" w:rsidR="00851110" w:rsidRPr="00851110" w:rsidRDefault="00851110" w:rsidP="00C77AD2">
      <w:pPr>
        <w:numPr>
          <w:ilvl w:val="0"/>
          <w:numId w:val="19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надеждност на финансовото отчитане;</w:t>
      </w:r>
    </w:p>
    <w:p w14:paraId="7ABDAABF" w14:textId="77777777" w:rsidR="00851110" w:rsidRPr="00851110" w:rsidRDefault="00851110" w:rsidP="00C77AD2">
      <w:pPr>
        <w:numPr>
          <w:ilvl w:val="0"/>
          <w:numId w:val="19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съответствие с приложимите закони и нормативна уредба.</w:t>
      </w:r>
    </w:p>
    <w:p w14:paraId="594C6110" w14:textId="77777777" w:rsidR="00851110" w:rsidRPr="00851110" w:rsidRDefault="00851110" w:rsidP="00C77AD2">
      <w:pPr>
        <w:spacing w:before="100" w:beforeAutospacing="1" w:after="100" w:afterAutospacing="1" w:line="276" w:lineRule="auto"/>
        <w:ind w:firstLine="360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Ръководството изготвя и представя управленски доклад и индивидуален финансов отчет, даващи вярна и честна представа за финансовото състояние на дружеството, финансовите резултати и паричните потоци, съгласно приложимата счетоводна рамка. Ръководството носи отговорност за поддържане на система за вътрешен контрол, която:</w:t>
      </w:r>
    </w:p>
    <w:p w14:paraId="6234906E" w14:textId="77777777" w:rsidR="00851110" w:rsidRPr="00851110" w:rsidRDefault="00851110" w:rsidP="00C77AD2">
      <w:pPr>
        <w:numPr>
          <w:ilvl w:val="0"/>
          <w:numId w:val="20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предотвратява, открива и коригира грешки и измами;</w:t>
      </w:r>
    </w:p>
    <w:p w14:paraId="1595C233" w14:textId="77777777" w:rsidR="00851110" w:rsidRPr="00851110" w:rsidRDefault="00851110" w:rsidP="00C77AD2">
      <w:pPr>
        <w:numPr>
          <w:ilvl w:val="0"/>
          <w:numId w:val="20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осигурява ефективно използване на ресурсите;</w:t>
      </w:r>
    </w:p>
    <w:p w14:paraId="2D47EA22" w14:textId="77777777" w:rsidR="00851110" w:rsidRPr="00851110" w:rsidRDefault="00851110" w:rsidP="00C77AD2">
      <w:pPr>
        <w:numPr>
          <w:ilvl w:val="0"/>
          <w:numId w:val="20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поддържа прозрачност и отчетност в процесите.</w:t>
      </w:r>
    </w:p>
    <w:p w14:paraId="3AEDD865" w14:textId="77777777" w:rsidR="00851110" w:rsidRPr="00851110" w:rsidRDefault="00851110" w:rsidP="00C77AD2">
      <w:pPr>
        <w:spacing w:before="100" w:beforeAutospacing="1" w:after="100" w:afterAutospacing="1" w:line="276" w:lineRule="auto"/>
        <w:ind w:firstLine="0"/>
        <w:jc w:val="left"/>
        <w:outlineLvl w:val="3"/>
        <w:rPr>
          <w:rFonts w:eastAsia="Times New Roman" w:cs="Times New Roman"/>
          <w:b/>
          <w:bCs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Основни принципи на вътрешния контрол:</w:t>
      </w:r>
    </w:p>
    <w:p w14:paraId="51935D74" w14:textId="77777777" w:rsidR="00851110" w:rsidRPr="00851110" w:rsidRDefault="00851110" w:rsidP="00C77AD2">
      <w:pPr>
        <w:numPr>
          <w:ilvl w:val="0"/>
          <w:numId w:val="21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Придържане към документирани управленски и счетоводни политики, публично оповестени във финансовите отчети;</w:t>
      </w:r>
    </w:p>
    <w:p w14:paraId="1D74FEEA" w14:textId="77777777" w:rsidR="00851110" w:rsidRPr="00851110" w:rsidRDefault="00851110" w:rsidP="00C77AD2">
      <w:pPr>
        <w:numPr>
          <w:ilvl w:val="0"/>
          <w:numId w:val="21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Спазване на нормативната уредба чрез ясно разпределени нива на отговорност и контролни механизми;</w:t>
      </w:r>
    </w:p>
    <w:p w14:paraId="2C640D55" w14:textId="77777777" w:rsidR="00851110" w:rsidRPr="00851110" w:rsidRDefault="00851110" w:rsidP="00C77AD2">
      <w:pPr>
        <w:numPr>
          <w:ilvl w:val="0"/>
          <w:numId w:val="21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Точна и своевременна отчетност на стопанските операции;</w:t>
      </w:r>
    </w:p>
    <w:p w14:paraId="156043CF" w14:textId="77777777" w:rsidR="00851110" w:rsidRPr="00851110" w:rsidRDefault="00851110" w:rsidP="00C77AD2">
      <w:pPr>
        <w:numPr>
          <w:ilvl w:val="0"/>
          <w:numId w:val="21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Прилагане на принципа на предпазливост при оценка на активи, пасиви и финансови резултати;</w:t>
      </w:r>
    </w:p>
    <w:p w14:paraId="29160C15" w14:textId="77777777" w:rsidR="00851110" w:rsidRPr="00851110" w:rsidRDefault="00851110" w:rsidP="00C77AD2">
      <w:pPr>
        <w:numPr>
          <w:ilvl w:val="0"/>
          <w:numId w:val="21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Текущ мониторинг на вземания, задължения и ликвидност;</w:t>
      </w:r>
    </w:p>
    <w:p w14:paraId="4DDA37BA" w14:textId="77777777" w:rsidR="00851110" w:rsidRPr="00851110" w:rsidRDefault="00851110" w:rsidP="00C77AD2">
      <w:pPr>
        <w:numPr>
          <w:ilvl w:val="0"/>
          <w:numId w:val="21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Превенция и ограничаване на грешки и злоупотреби;</w:t>
      </w:r>
    </w:p>
    <w:p w14:paraId="4798B9F4" w14:textId="77777777" w:rsidR="00851110" w:rsidRPr="00851110" w:rsidRDefault="00851110" w:rsidP="00C77AD2">
      <w:pPr>
        <w:numPr>
          <w:ilvl w:val="0"/>
          <w:numId w:val="21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Интегрирано управление на риска като част от оперативната и стратегическата рамка;</w:t>
      </w:r>
    </w:p>
    <w:p w14:paraId="4922A83F" w14:textId="77777777" w:rsidR="00851110" w:rsidRPr="00851110" w:rsidRDefault="00851110" w:rsidP="00C77AD2">
      <w:pPr>
        <w:numPr>
          <w:ilvl w:val="0"/>
          <w:numId w:val="21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Надеждност и пълнота на счетоводната и управленската информация;</w:t>
      </w:r>
    </w:p>
    <w:p w14:paraId="519D5439" w14:textId="77777777" w:rsidR="00851110" w:rsidRPr="00851110" w:rsidRDefault="00851110" w:rsidP="00C77AD2">
      <w:pPr>
        <w:numPr>
          <w:ilvl w:val="0"/>
          <w:numId w:val="21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Съответствие с Международните стандарти за финансово отчитане (МСФО/МСС), приложими в ЕС;</w:t>
      </w:r>
    </w:p>
    <w:p w14:paraId="1BB4F8A8" w14:textId="77777777" w:rsidR="00851110" w:rsidRPr="00851110" w:rsidRDefault="00851110" w:rsidP="00C77AD2">
      <w:pPr>
        <w:numPr>
          <w:ilvl w:val="0"/>
          <w:numId w:val="21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Осигуряване на непрекъснатост на дейността (принцип на действащо предприятие).</w:t>
      </w:r>
    </w:p>
    <w:p w14:paraId="08B418BB" w14:textId="77777777" w:rsidR="00851110" w:rsidRPr="00851110" w:rsidRDefault="00851110" w:rsidP="00C77AD2">
      <w:pPr>
        <w:spacing w:before="100" w:beforeAutospacing="1" w:after="100" w:afterAutospacing="1" w:line="276" w:lineRule="auto"/>
        <w:ind w:firstLine="360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Контролната среда се характеризира с директна и бърза комуникация между ръководството и Съвета на директорите, както и с комбинация от формализирани и устни контролни процедури, съобразени с характера на дейността.</w:t>
      </w:r>
    </w:p>
    <w:p w14:paraId="00256D4B" w14:textId="77777777" w:rsidR="00851110" w:rsidRPr="00851110" w:rsidRDefault="00851110" w:rsidP="00C77AD2">
      <w:pPr>
        <w:spacing w:before="100" w:beforeAutospacing="1" w:after="100" w:afterAutospacing="1" w:line="276" w:lineRule="auto"/>
        <w:ind w:firstLine="360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 xml:space="preserve">Ръководството счита, че системата за вътрешен контрол осигурява разумна степен на сигурност относно достоверността на финансовата информация. Въпреки това, всяка </w:t>
      </w: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lastRenderedPageBreak/>
        <w:t>система за вътрешен контрол предполага присъща степен на ограниченост и не може да гарантира абсолютно предотвратяване на грешки или злоупотреби.</w:t>
      </w:r>
    </w:p>
    <w:p w14:paraId="210777F9" w14:textId="77777777" w:rsidR="00E81F2E" w:rsidRDefault="00851110" w:rsidP="00E81F2E">
      <w:pPr>
        <w:spacing w:before="100" w:beforeAutospacing="1" w:after="100" w:afterAutospacing="1" w:line="276" w:lineRule="auto"/>
        <w:ind w:firstLine="0"/>
        <w:jc w:val="left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US"/>
          <w14:ligatures w14:val="none"/>
        </w:rPr>
      </w:pPr>
      <w:r w:rsidRPr="00851110">
        <w:rPr>
          <w:rFonts w:eastAsia="Times New Roman" w:cs="Times New Roman"/>
          <w:b/>
          <w:kern w:val="0"/>
          <w:sz w:val="26"/>
          <w:szCs w:val="26"/>
          <w:u w:val="single"/>
          <w14:ligatures w14:val="none"/>
        </w:rPr>
        <w:t>Контрол върху ИТ системите и информационната сигурност</w:t>
      </w:r>
    </w:p>
    <w:p w14:paraId="112B5D55" w14:textId="0BC1B348" w:rsidR="00851110" w:rsidRPr="00E81F2E" w:rsidRDefault="00851110" w:rsidP="00E81F2E">
      <w:pPr>
        <w:spacing w:before="100" w:beforeAutospacing="1" w:after="100" w:afterAutospacing="1" w:line="276" w:lineRule="auto"/>
        <w:ind w:firstLine="360"/>
        <w:jc w:val="left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В условията на дигитализация и засилена киберзаплаха, "ТЕРЕМ – ХОЛДИНГ" ЕАД прилага системен подход към управлението на информационната сигурност и ИТ риска. Контролът върху ИТ средата включва:</w:t>
      </w:r>
    </w:p>
    <w:p w14:paraId="47A84DE3" w14:textId="77777777" w:rsidR="00851110" w:rsidRPr="00851110" w:rsidRDefault="00851110" w:rsidP="00C77AD2">
      <w:pPr>
        <w:numPr>
          <w:ilvl w:val="0"/>
          <w:numId w:val="22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Актуализирана политика за информационна сигурност;</w:t>
      </w:r>
    </w:p>
    <w:p w14:paraId="1EC0C64C" w14:textId="77777777" w:rsidR="00851110" w:rsidRPr="00851110" w:rsidRDefault="00851110" w:rsidP="00C77AD2">
      <w:pPr>
        <w:numPr>
          <w:ilvl w:val="0"/>
          <w:numId w:val="22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Механизми за контрол на достъпа до системите и базите данни;</w:t>
      </w:r>
    </w:p>
    <w:p w14:paraId="64841A5D" w14:textId="77777777" w:rsidR="00851110" w:rsidRPr="00851110" w:rsidRDefault="00851110" w:rsidP="00C77AD2">
      <w:pPr>
        <w:numPr>
          <w:ilvl w:val="0"/>
          <w:numId w:val="22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Редовно архивиране и защита на чувствителна информация;</w:t>
      </w:r>
    </w:p>
    <w:p w14:paraId="3AF449F0" w14:textId="77777777" w:rsidR="00851110" w:rsidRPr="00851110" w:rsidRDefault="00851110" w:rsidP="00C77AD2">
      <w:pPr>
        <w:numPr>
          <w:ilvl w:val="0"/>
          <w:numId w:val="22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Системи за защита от зловреден софтуер и кибератаки;</w:t>
      </w:r>
    </w:p>
    <w:p w14:paraId="48C54218" w14:textId="77777777" w:rsidR="00851110" w:rsidRPr="00851110" w:rsidRDefault="00851110" w:rsidP="00C77AD2">
      <w:pPr>
        <w:numPr>
          <w:ilvl w:val="0"/>
          <w:numId w:val="22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Контрол върху ИТ активите, включително хардуер, софтуер и мрежова инфраструктура;</w:t>
      </w:r>
    </w:p>
    <w:p w14:paraId="52857E9D" w14:textId="77777777" w:rsidR="00851110" w:rsidRPr="00851110" w:rsidRDefault="00851110" w:rsidP="00C77AD2">
      <w:pPr>
        <w:numPr>
          <w:ilvl w:val="0"/>
          <w:numId w:val="22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 xml:space="preserve">Внедряване на изискванията на стандарт </w:t>
      </w:r>
      <w:r w:rsidRPr="00851110">
        <w:rPr>
          <w:rFonts w:eastAsia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NIST 800-171</w:t>
      </w: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 xml:space="preserve"> за защита на некласифицирана конфиденциална информация, включително при работа с международни партньори;</w:t>
      </w:r>
    </w:p>
    <w:p w14:paraId="66573C74" w14:textId="77777777" w:rsidR="00851110" w:rsidRPr="00851110" w:rsidRDefault="00851110" w:rsidP="00C77AD2">
      <w:pPr>
        <w:numPr>
          <w:ilvl w:val="0"/>
          <w:numId w:val="22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Оценка и одит на уязвимости в сътрудничество със специализирани звена от системата на МО.</w:t>
      </w:r>
    </w:p>
    <w:p w14:paraId="0CB34A02" w14:textId="77777777" w:rsidR="007A5ED3" w:rsidRDefault="00851110" w:rsidP="007A5ED3">
      <w:pPr>
        <w:spacing w:before="100" w:beforeAutospacing="1" w:after="100" w:afterAutospacing="1" w:line="276" w:lineRule="auto"/>
        <w:ind w:firstLine="360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ИТ контролите са интегрирани с общата система за вътрешен контрол и спомагат за устойчивостта на дружеството, надеждността на финансовите и оперативните данни, както и за спазване на националните и международни изисквания за сигурност.</w:t>
      </w:r>
    </w:p>
    <w:p w14:paraId="2CBA3860" w14:textId="68046C15" w:rsidR="00851110" w:rsidRPr="00851110" w:rsidRDefault="00851110" w:rsidP="007A5ED3">
      <w:pPr>
        <w:spacing w:before="100" w:beforeAutospacing="1" w:after="100" w:afterAutospacing="1" w:line="276" w:lineRule="auto"/>
        <w:ind w:firstLine="360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851110">
        <w:rPr>
          <w:rFonts w:eastAsia="Times New Roman" w:cs="Times New Roman"/>
          <w:b/>
          <w:kern w:val="0"/>
          <w:sz w:val="26"/>
          <w:szCs w:val="26"/>
          <w:u w:val="single"/>
          <w14:ligatures w14:val="none"/>
        </w:rPr>
        <w:t>Производствена програма</w:t>
      </w:r>
    </w:p>
    <w:p w14:paraId="735E912C" w14:textId="18C2074F" w:rsidR="00375F25" w:rsidRDefault="001515B4" w:rsidP="00093B35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К</w:t>
      </w:r>
      <w:r w:rsidRPr="001515B4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ъм момента на изготвяне на настоящия доклад, не всички дъщерни дружества са представили отчетна информация относно изпълнението на своите производствени програми за отчетния период. Поради това е възможно крайната оценка за степента на изпълнение на консолидираната производствена програма на групата да претърпи корекции.</w:t>
      </w:r>
    </w:p>
    <w:p w14:paraId="061E08C3" w14:textId="583B3B4B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Производствено-стопанската дейност на „ТЕРЕМ-ХОЛДИНГ” ЕАД и дъщерните му дружества през първото полугодие на  2025 г. беше организирана при следните условия:</w:t>
      </w:r>
    </w:p>
    <w:p w14:paraId="4942E7B9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1.  Ръст от 0,3% на общия обем произведена продукция спрямо  първото полугодие на предходната 2024 г. ;</w:t>
      </w:r>
    </w:p>
    <w:p w14:paraId="26C0779B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2. </w:t>
      </w:r>
      <w:bookmarkStart w:id="8" w:name="_Hlk63108847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Ръст от 56,8% при извършените услуги по специализиран ремонт, производство и модернизация на въоръжение и военна техника и увеличение дела на специалната продукция  в цялостния обем – за първото полугодие на  2025 г. той е 43,3%, а за първото полугодие на 2024 г. е заемал 27,7% от общо произведената продукция</w:t>
      </w:r>
      <w:bookmarkEnd w:id="8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. Като се отчита неспокойната международна обстановка, неблагоприятната бизнес-среда в световен план и обвързаността с Русия по отношение  доставки на резервни части и материали и др., средносрочните перспективи пред Групата са за  очаквано намаление обема на специалната продукция през следващите отчетни периоди и все по-трудно преодоляващи се затруднения в бизнеса;</w:t>
      </w:r>
    </w:p>
    <w:p w14:paraId="40B92F27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lastRenderedPageBreak/>
        <w:t>3. При п</w:t>
      </w:r>
      <w:bookmarkStart w:id="9" w:name="_Hlk63108896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родукцията (в т.ч. услуги) за Министерството на отбраната се отчита ръст от  53% през първото полугодие на 2025 г. спрямо  първото полугодие на предходната 2024 г. Увеличен е дела на изпълнени поръчки за Министерството на отбраната в общото производство – през  първо полугодие на 2025 г. той е 18%, а за съпоставимия период на 2024 г. е бил 12%</w:t>
      </w:r>
      <w:bookmarkEnd w:id="9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. Над 53 % от тези поръчки са изпълнени от „ТЕРЕМ – КРЗ ФА“ ЕООД. </w:t>
      </w:r>
    </w:p>
    <w:p w14:paraId="279347EE" w14:textId="77777777" w:rsidR="00375F25" w:rsidRPr="00D8080A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4. Отчита се спад от 21,4% и на произведената продукция и услуги за граждански нужди през първото полугодие на 2025 г. спрямо първо полугодие на предходната 2024 г. Намален е и дела й в общия обем дейности  - за отчетния период   е 56,7%, а</w:t>
      </w:r>
    </w:p>
    <w:p w14:paraId="1B52CDB4" w14:textId="0D058385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съпоставимия период е  бил 72,3%;</w:t>
      </w:r>
    </w:p>
    <w:p w14:paraId="52AA2065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ab/>
        <w:t>5. От началото на 2025 г., като цяло, натовареността е неритмична независимо от провежданите преговори и търговски активности, извършени към настоящия момент. От друга страна, санкциите на ЕС спрямо Руската Федерация и войната в Украйна водят  до сътресения при доставките на резервни части от Русия и Украйна и възпрепятстват  придвижването на военна техника за ремонт, което води до забавяне изпълнението на ремонтите. Ръководството следи развоя на събитията, повлияни от войната в Украйна и в страните на бизнес-партньорите ни за предприемане на навременни мерки за преодоляване на евентуални кризисни ситуации.</w:t>
      </w:r>
    </w:p>
    <w:p w14:paraId="63A9B0C2" w14:textId="77777777" w:rsidR="00161F08" w:rsidRPr="00D8080A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ab/>
        <w:t>Производството през първото полугодие на 2025 г., съпоставено с това за първото полугодие на 2024 г. е представено в следния табличен вид:</w:t>
      </w:r>
    </w:p>
    <w:p w14:paraId="036DEC7D" w14:textId="77777777" w:rsidR="00521179" w:rsidRPr="00161F08" w:rsidRDefault="00521179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</w:p>
    <w:p w14:paraId="7FEEFC28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ab/>
      </w: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drawing>
          <wp:inline distT="0" distB="0" distL="0" distR="0" wp14:anchorId="6D85EF8B" wp14:editId="4643A440">
            <wp:extent cx="3990975" cy="178117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ab/>
      </w:r>
    </w:p>
    <w:p w14:paraId="0E4C8A23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ab/>
      </w:r>
    </w:p>
    <w:p w14:paraId="295C2114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През първото полугодие на  2025 г. в група „ТЕРЕМ“ е произведена продукция за 18 800  хил. лв., в т.ч.:</w:t>
      </w:r>
    </w:p>
    <w:tbl>
      <w:tblPr>
        <w:tblW w:w="3720" w:type="dxa"/>
        <w:tblInd w:w="9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0"/>
        <w:gridCol w:w="930"/>
      </w:tblGrid>
      <w:tr w:rsidR="00161F08" w:rsidRPr="00161F08" w14:paraId="3C68CB6F" w14:textId="77777777" w:rsidTr="007110EA">
        <w:trPr>
          <w:trHeight w:val="315"/>
        </w:trPr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4E6DD73A" w14:textId="77777777" w:rsidR="00161F08" w:rsidRPr="00161F08" w:rsidRDefault="00161F08" w:rsidP="00C77AD2">
            <w:pPr>
              <w:spacing w:after="0" w:line="276" w:lineRule="auto"/>
              <w:ind w:firstLine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61F08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- специална продукция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14:paraId="66E6B98A" w14:textId="77777777" w:rsidR="00161F08" w:rsidRPr="00161F08" w:rsidRDefault="00161F08" w:rsidP="00C77AD2">
            <w:pPr>
              <w:spacing w:after="0" w:line="276" w:lineRule="auto"/>
              <w:ind w:firstLine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61F08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8 141 </w:t>
            </w:r>
          </w:p>
        </w:tc>
      </w:tr>
      <w:tr w:rsidR="00161F08" w:rsidRPr="00161F08" w14:paraId="419EEB99" w14:textId="77777777" w:rsidTr="007110EA">
        <w:trPr>
          <w:trHeight w:val="315"/>
        </w:trPr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1B51352C" w14:textId="77777777" w:rsidR="00161F08" w:rsidRPr="00161F08" w:rsidRDefault="00161F08" w:rsidP="00C77AD2">
            <w:pPr>
              <w:spacing w:after="0" w:line="276" w:lineRule="auto"/>
              <w:ind w:firstLine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61F08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- гражданска продукция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14:paraId="15719647" w14:textId="77777777" w:rsidR="00161F08" w:rsidRPr="00161F08" w:rsidRDefault="00161F08" w:rsidP="00C77AD2">
            <w:pPr>
              <w:spacing w:after="0" w:line="276" w:lineRule="auto"/>
              <w:ind w:firstLine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61F08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  10 659</w:t>
            </w:r>
          </w:p>
        </w:tc>
      </w:tr>
    </w:tbl>
    <w:p w14:paraId="08C12334" w14:textId="77777777" w:rsidR="00161F08" w:rsidRPr="00D8080A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Дейността на дружествата от Групата беше насочена към изпълнение на бизнес-разчетите им за 2025 г. Обобщена информация за степента на изпълнение на производствените програми в група „ТЕРЕМ” за първото полугодие на 2025 г., по видове направления/продукция, е както следва:</w:t>
      </w:r>
    </w:p>
    <w:p w14:paraId="0CC2D4C7" w14:textId="77777777" w:rsidR="00521179" w:rsidRPr="00161F08" w:rsidRDefault="00521179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</w:p>
    <w:p w14:paraId="74703477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lastRenderedPageBreak/>
        <w:drawing>
          <wp:inline distT="0" distB="0" distL="0" distR="0" wp14:anchorId="2C0115BA" wp14:editId="40AB3851">
            <wp:extent cx="6211570" cy="1895873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1570" cy="1895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68F4E" w14:textId="77777777" w:rsidR="00521179" w:rsidRPr="00D8080A" w:rsidRDefault="00521179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</w:p>
    <w:p w14:paraId="0F99AA60" w14:textId="29699143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Дружествата отчитат произведените обеми на база на заложените разчети в техните (индивидуални) актуализирани бизнес-програми за 2025 г., като общото им изпълнение достига 93% от планираното за първото полугодие на 2025 г. Общо отчетеното производство за периода представлява 33% от общо планираното, което дава очакване за изпълнение на годишните бизнес разчети. Подробен анализ на резултатите от дейността на всяко едно от дружествата е представен по-долу: </w:t>
      </w:r>
    </w:p>
    <w:p w14:paraId="1529E325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</w:p>
    <w:p w14:paraId="2043624E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:u w:val="single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:u w:val="single"/>
          <w14:ligatures w14:val="none"/>
        </w:rPr>
        <w:t>„ТЕРЕМ - Летец” ЕООД, гр. София</w:t>
      </w:r>
    </w:p>
    <w:p w14:paraId="541F1723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:u w:val="single"/>
          <w14:ligatures w14:val="none"/>
        </w:rPr>
      </w:pPr>
    </w:p>
    <w:p w14:paraId="47C77A86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drawing>
          <wp:inline distT="0" distB="0" distL="0" distR="0" wp14:anchorId="039C5AAA" wp14:editId="204EDA11">
            <wp:extent cx="3105150" cy="8096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B4343B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</w:p>
    <w:p w14:paraId="7E449532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ab/>
        <w:t>Производствената програма на „ТЕРЕМ – Летец“ ЕООД  за първото полугодие на 2025 г. е изпълнена на 96,57%. Отчита се ръст от 108,5% в обема на текущо произведената продукция, спрямо съпоставимия период на предходната 2024 година. Произведеното през периода представлява 45% от общо планирания обем за цялата 2025 г.</w:t>
      </w:r>
    </w:p>
    <w:p w14:paraId="281C903C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Структура на произведената продукция за първото полугодие на 2025 г. в хил. лв.:</w:t>
      </w:r>
    </w:p>
    <w:tbl>
      <w:tblPr>
        <w:tblW w:w="5420" w:type="dxa"/>
        <w:tblInd w:w="7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0"/>
        <w:gridCol w:w="1180"/>
        <w:gridCol w:w="1180"/>
      </w:tblGrid>
      <w:tr w:rsidR="00161F08" w:rsidRPr="00161F08" w14:paraId="16F39C1C" w14:textId="77777777" w:rsidTr="007110EA">
        <w:trPr>
          <w:trHeight w:val="315"/>
        </w:trPr>
        <w:tc>
          <w:tcPr>
            <w:tcW w:w="3060" w:type="dxa"/>
            <w:shd w:val="clear" w:color="auto" w:fill="auto"/>
            <w:noWrap/>
            <w:vAlign w:val="bottom"/>
          </w:tcPr>
          <w:p w14:paraId="6AD60504" w14:textId="77777777" w:rsidR="00161F08" w:rsidRPr="00161F08" w:rsidRDefault="00161F08" w:rsidP="00C77AD2">
            <w:pPr>
              <w:spacing w:after="0" w:line="276" w:lineRule="auto"/>
              <w:ind w:firstLine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61F08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- специална продукция</w:t>
            </w:r>
          </w:p>
        </w:tc>
        <w:tc>
          <w:tcPr>
            <w:tcW w:w="1180" w:type="dxa"/>
            <w:shd w:val="clear" w:color="auto" w:fill="auto"/>
            <w:noWrap/>
            <w:vAlign w:val="bottom"/>
          </w:tcPr>
          <w:p w14:paraId="2F8B65A3" w14:textId="77777777" w:rsidR="00161F08" w:rsidRPr="00161F08" w:rsidRDefault="00161F08" w:rsidP="00C77AD2">
            <w:pPr>
              <w:spacing w:after="0" w:line="276" w:lineRule="auto"/>
              <w:ind w:firstLine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61F08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  639</w:t>
            </w:r>
          </w:p>
        </w:tc>
        <w:tc>
          <w:tcPr>
            <w:tcW w:w="1180" w:type="dxa"/>
          </w:tcPr>
          <w:p w14:paraId="11C6E95F" w14:textId="77777777" w:rsidR="00161F08" w:rsidRPr="00161F08" w:rsidRDefault="00161F08" w:rsidP="00C77AD2">
            <w:pPr>
              <w:spacing w:after="0" w:line="276" w:lineRule="auto"/>
              <w:ind w:firstLine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:rsidR="00161F08" w:rsidRPr="00161F08" w14:paraId="29F2A84E" w14:textId="77777777" w:rsidTr="007110EA">
        <w:trPr>
          <w:trHeight w:val="315"/>
        </w:trPr>
        <w:tc>
          <w:tcPr>
            <w:tcW w:w="3060" w:type="dxa"/>
            <w:shd w:val="clear" w:color="auto" w:fill="auto"/>
            <w:noWrap/>
            <w:vAlign w:val="bottom"/>
          </w:tcPr>
          <w:p w14:paraId="1AB8934C" w14:textId="77777777" w:rsidR="00161F08" w:rsidRPr="00161F08" w:rsidRDefault="00161F08" w:rsidP="00C77AD2">
            <w:pPr>
              <w:spacing w:after="0" w:line="276" w:lineRule="auto"/>
              <w:ind w:firstLine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61F08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- гражданска продукция </w:t>
            </w:r>
          </w:p>
        </w:tc>
        <w:tc>
          <w:tcPr>
            <w:tcW w:w="1180" w:type="dxa"/>
            <w:shd w:val="clear" w:color="auto" w:fill="auto"/>
            <w:noWrap/>
            <w:vAlign w:val="bottom"/>
          </w:tcPr>
          <w:p w14:paraId="35F79C22" w14:textId="77777777" w:rsidR="00161F08" w:rsidRPr="00161F08" w:rsidRDefault="00161F08" w:rsidP="00C77AD2">
            <w:pPr>
              <w:spacing w:after="0" w:line="276" w:lineRule="auto"/>
              <w:ind w:firstLine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61F08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   1 306</w:t>
            </w:r>
          </w:p>
        </w:tc>
        <w:tc>
          <w:tcPr>
            <w:tcW w:w="1180" w:type="dxa"/>
          </w:tcPr>
          <w:p w14:paraId="772D8FCD" w14:textId="77777777" w:rsidR="00161F08" w:rsidRPr="00161F08" w:rsidRDefault="00161F08" w:rsidP="00C77AD2">
            <w:pPr>
              <w:spacing w:after="0" w:line="276" w:lineRule="auto"/>
              <w:ind w:firstLine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D2F837D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Съгласно Рамково споразумение от 2019 г. за изпълнение на капитален ремонт на два броя вертолети Ми-17 и четири броя вертолети Ми-24В от състава на ВВС на Р България, подписано между Министерството на отбраната и „ТЕРЕМ-ХОЛДИНГ“ ЕАД , през м. декември 2021 г. бе подписан договор за капитален ремонт на още един вертолет Ми-24В рег. знак 146, който постъпи в завода за ремонт в началото на м. февруари 2022 г. Завършването на ремонтните работи е възпрепятствано от спирането на РС и договора от страна на МО.</w:t>
      </w:r>
    </w:p>
    <w:p w14:paraId="02D4335F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Съвета на Европа със свое решение, поредни изменения и съгласно Регламент на Съвета (ЕС) 833/2014 от 31.07.2014 г. въведе допълнителни ограничения към физически и юридически лица от Руската Федерация в т.ч. и АО „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Вертолеты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России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“, подизпълнител на „ТЕРЕМ - ХОЛДИНГ“ ЕАД по Рамковото споразумение (спряно с писмо от МО). Тези забрани оказват влияние върху изпълнението на договорите между АО „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Вертолеты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России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“ и „ТЕРЕМ - ХОЛДИНГ“ ЕАД.</w:t>
      </w:r>
    </w:p>
    <w:p w14:paraId="21C378A3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lastRenderedPageBreak/>
        <w:t>Във връзка с ответни ограничителни мерки на Руската Федерация, АО „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Вертолеты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России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“, в резултат на настъпване на посочените обстоятелства, е загубена възможността за изпълнение в срок на задълженията по допълнителни споразумения, които не са спрени или прекратени. </w:t>
      </w:r>
    </w:p>
    <w:p w14:paraId="62F7D6BD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Допълнително с Указ на Президента на Руската федерация № 252 от 03.05.2022 г. относно прилагане на ответни специални икономически мерки във връзка с неприятелските действия на някои чуждестранни държави и международни организации се забранява сключването на договори с юридически лица по отношение на които се прилагат специални икономически мерки, както и се забранява изпълнението на задължения по действащи договори. </w:t>
      </w:r>
    </w:p>
    <w:p w14:paraId="58F5F31D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Невъзможността на руската страна да приеме имуществото за ремонт поради приети ограничителни мерки на ЕС спрямо Русия във връзка с действията на Русия, дестабилизиращи ситуацията в Украйна и спирането на действието на разрешението за износ от МКЕКНОМУ по своята същност са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форс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-мажорни обстоятелства, които водят до забавяне в изпълнение на задълженията на ТЕРЕМ по договора с МО (спрян с писмо от МО) в частта за доставка на ремонтирани двигатели, Аи-9В, ВР-24 и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турбохладилник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с цел техния монтаж на вертолет Ми-24В със зав. № 150721, както и на задълженията на ТЕРЕМ към АО „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Вертолеты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России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“ и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и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към „ТЕРЕМ-Летец“ ЕООД (спрян с писмо от ТЕРЕМ).</w:t>
      </w:r>
    </w:p>
    <w:p w14:paraId="6E7C934C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Също така, АО „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Вертолеты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России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“ със свое писмо ни информираха за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форс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-мажорни обстоятелства във връзка с Решение на Съвета на Европа 2022/327 от 25.02.2022 г. и издадените впоследствие укази  на президента на Руската Федерация относно приемане на специални икономически мерки в сферата на външноикономическата дейност с цел осигуряване на сигурността на Руската Федерация и постановление на Правителството на Руската Федерация относно мерките по реализация на указа на Президента на Руската Федерация, поради които компанията не може да изпълни в срок задълженията си по договора за осигуряване на представител на Конструктора/производителя с цел изпълнение на дейности по увеличаване на календарния срок на експлоатация на вертолета, което е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форс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-мажорно обстоятелство и влияе върху невъзможността за изпълнението на задължението на Изпълнителя по договора с МО.</w:t>
      </w:r>
    </w:p>
    <w:p w14:paraId="3C2BBCCD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Изпълнението на договора с „ТЕРЕМ-Летец“ ЕООД е спряно от „ТЕРЕМ-Холдинг“ ЕАД, като до спирането на договора, етапите по него са приети след подписване на протокол от представител на „ТЕРЕМ - ХОЛДИНГ“ ЕАД. За изпълнението на всички етапи и оставащия обем и стойност на дейности е изготвен констативен протокол. Допълнително, с писмо, МО ни информира, че спира за неопределен срок договора като „ТЕРЕМ - ХОЛДИНГ“ ЕАД трябва да продължи да плаща гаранции по договора, както за добро изпълнение, така и за авансово плащане, през целия период на спиране на договора, което въпреки обявения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форс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-мажор от наша страна, продължава де се настоява от страна на МО. Спирането на договора с „ТЕРЕМ – Летец“ ЕООД от своя страна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на„ТЕРЕМ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- ХОЛДИНГ“ ЕАД доведе до предявяване на претенции от „ТЕРЕМ-Летец“ ЕООД към „ТЕРЕМ - ХОЛДИНГ“ ЕАД за съхранение на вертолета и неговите агрегати, като същите претенции са предявени и  от „ТЕРЕМ - ХОЛДИНГ“ ЕАД към МО.</w:t>
      </w:r>
    </w:p>
    <w:p w14:paraId="74F6D76A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Във връзка със спирането на договора, Министъра на отбраната със заповед назначава комисия, която до извърши оценка на извършеното по договора. В „ТЕРЕМ - ХОЛДИНГ“ ЕАД е проведена работна среща между представители на Министерство на отбраната – членове на тази комисия и представители на „ТЕРЕМ – ХОЛДИНГ“ ЕАД. </w:t>
      </w: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lastRenderedPageBreak/>
        <w:t xml:space="preserve">Задачата на   Комисията беше да  бъде извършена фактическата проверка и остойностяване на извършените до момента дейности. </w:t>
      </w:r>
    </w:p>
    <w:p w14:paraId="3CB300A2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Комисията приключи  работа  със становище, че преведения аванс на АО „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Вертолеты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России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“ не може да бъде признат за разход и  не може да бъде приспаднат от получения аванс  т.е. това плащане следва да остане за сметка на „ТЕРЕМ – ХОЛДИНГ“ ЕАД. </w:t>
      </w:r>
    </w:p>
    <w:p w14:paraId="3A2C1BE5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Поради наличие на обстоятелства по чл. 5к от Регламент (EС) № 2022/576 на Съвета от 8 април 2022 г. за изменение на Регламент (ЕС) № 833/2014 г., относно ограничителните мерки и с оглед на действията на Русия, дестабилизиращи положението в Украйна, изменен с Регламент (ЕС) 2022/1269 на Съвета от 21 юли 2022 г. между Министерството на отбраната и „ТЕРЕМ-ХОЛДИНГ“ ЕАД, на 04.07.24 г. е подписана Спогодба за прекратяване на договора за вертолет Ми-24В рег. знак 146, по взаимно съгласие  на страните. Със Спогодбата се уреждат и финансовите взаимоотношения между страните, определена е частта от аванса, която следва да бъде възстановена от „ТЕРЕМ-ХОЛДИНГ“ ЕАД. Задължението към Министерството на отбраната е погасявано на вноски като последната вноска е издължена през м. юли т.г.</w:t>
      </w:r>
    </w:p>
    <w:p w14:paraId="49370040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ab/>
        <w:t xml:space="preserve">Аналогична Спогодба е подписана съответно между  „ТЕРЕМ-ХОЛДИНГ“ ЕАД  и „ТЕРЕМ- Летец“ ЕООД. </w:t>
      </w: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ab/>
        <w:t xml:space="preserve">Подписан е и  приемо-предавателен протокол за връщане на цялото имущество по договора  на собственика - ВВС. </w:t>
      </w:r>
    </w:p>
    <w:p w14:paraId="5E116BD8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През отчетния период са извършени техническа помощ за техническо обслужване на летателни средства, съхранение и охрана на авиационна техника, собственост на външни фирми-възложители. Изпълняват се поръчки за капитален ремонт и модернизация на агрегати, блокове и компоненти от комплектацията на вертолети от серията „Ми“, както и поръчки за услуги, свързани с авиационна техника, които допринасят за повишаване заетостта в предприятието. Такива поръчки е планирано да се изпълняват и през следващите отчетни периоди. Изпълнен е договор за КВР на опашен вал – 4 броя. Извършват се КВР на агрегати от комплектацията на вертолети от серията „Ми“.</w:t>
      </w:r>
    </w:p>
    <w:p w14:paraId="5D631A14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Изпълнени са поръчки на  Командване на ВВС за проверка, дефектация и ремонт на агрегати. За нуждите на ВВС се извършват услуги по вертолети Ми 24 рег. знак 144 и Ми 17 рег. знак 418. За военно формирование  22800 се извършва проверка и КВР на КАУ – 30Б и РА-60Б.</w:t>
      </w:r>
    </w:p>
    <w:p w14:paraId="3DEC5E96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Продукцията с гражданско предназначение обхваща извършени галванични услуги, ремонт на авиационни агрегати за вертолети тип „Ми“ и изработка на резервни части за вертолети.</w:t>
      </w:r>
    </w:p>
    <w:p w14:paraId="2FF57ADB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Поради наложените санкции, свързани с войната в Украйна, „ТЕРЕМ - Летец“ ЕООД и партньорите му изпитват затруднения в логистиката относно доставката на агрегати и вертолети за ремонт. Във връзка с международната обстановка пазарните перспективи са силно ограничени.</w:t>
      </w:r>
    </w:p>
    <w:p w14:paraId="7776FFA4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Задълбочава се сътрудничеството с украинската компания „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Авиа-грейд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“ въз основа на подписан меморандум за съвместна дейност – ремонт и техническо обслужване на агрегати от комплектацията на вертолети от серията Ми. </w:t>
      </w:r>
    </w:p>
    <w:p w14:paraId="2B3A3FD9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Търсенето на нови възможности е насочено зад граница – намиране на посредници чрез, които да се явят нови клиенти и се установи директен контакт с тях. Работи се за разширяване продуктовата гама с гражданско предназначение – участие в изработка на </w:t>
      </w: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lastRenderedPageBreak/>
        <w:t>безпилотен летателен апарат, предназначен за използване при провеждане на операции в много тежки условия.</w:t>
      </w:r>
    </w:p>
    <w:p w14:paraId="74B038AD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Усвоено е производство на система от ударни FPV безпилотни летателни системи (БЛА/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дронове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). През м. юни  в рамките на състезание на оператори на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дронове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на формированията от Сухопътните войски „Ястреб 24“ беше извършена демонстрация на системата с поразяване на тренировъчни цели пред президента  на Р България и командването на Сухопътни войски. Представители на холдинга участваха с елементи от ударната система в демонстрации на системи за защита от безпилотни летателни апарати в НВУК "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Чаралица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" и 22-ра авиобаза "Безмер".</w:t>
      </w:r>
    </w:p>
    <w:p w14:paraId="277B44AD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През първо полугодие на 2025 продължи развитието на системата ударни FPV БЛА с увеличаване на обсега на действие и добавяне на възможност за поразяване на цели извън пряка видимост. Усъвършенстваната система беше демонстрирана пред командването и представители на Сухопътни войски и СКСО, като бяха демонстрирани новите възможности на системата и бяха поразени цели в пряка и извън пряка видимост. На УЦ "ТЮЛБЕ", Казанлък беше проведен три-дневен семинар за ударни БЛА и системи за защита. Беше изнесена лекция пред представители на СКС на тема системи за защита от безпилотни летателни апарати.</w:t>
      </w:r>
    </w:p>
    <w:p w14:paraId="3F067631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Продължава работата по развитие на технологията на безпилотните летателни апарати и разработката на специализирани боеприпаси за БЛА.</w:t>
      </w:r>
    </w:p>
    <w:p w14:paraId="75F10B5E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ab/>
        <w:t>Разработват се технологични процеси по преоборудване от пътнически в транспортни различни въздухоплавателни средства. Обсъждат се възможностите за възстановяване на летателната годност на вертолети Бел 206 на ВВС на Р България.</w:t>
      </w:r>
    </w:p>
    <w:p w14:paraId="3B4DFF9F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i/>
          <w:color w:val="000000"/>
          <w:kern w:val="0"/>
          <w:sz w:val="24"/>
          <w:szCs w:val="24"/>
          <w14:ligatures w14:val="none"/>
        </w:rPr>
      </w:pPr>
    </w:p>
    <w:p w14:paraId="3A5454F2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:u w:val="single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:u w:val="single"/>
          <w14:ligatures w14:val="none"/>
        </w:rPr>
        <w:t>„ТЕРЕМ - Хан Крум” ЕООД, гр. Търговище, вкл. Обособено производство „ТЕРЕМ-Овеч“ – гр. Провадия</w:t>
      </w:r>
    </w:p>
    <w:p w14:paraId="504BAE1E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:u w:val="single"/>
          <w14:ligatures w14:val="none"/>
        </w:rPr>
      </w:pPr>
    </w:p>
    <w:p w14:paraId="02638573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:u w:val="single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drawing>
          <wp:inline distT="0" distB="0" distL="0" distR="0" wp14:anchorId="0C107B65" wp14:editId="6F5A9486">
            <wp:extent cx="3105150" cy="80962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34A5E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:u w:val="single"/>
          <w14:ligatures w14:val="none"/>
        </w:rPr>
      </w:pPr>
    </w:p>
    <w:p w14:paraId="7C48DDD3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Производствената програма на „ТЕРЕМ – Хан Крум“ ЕООД за първото полугодие на 2025 г. е изпълнена на 47,5%.   Отчита се  ръст от 15,9% спрямо съпоставимия период по отношение на обема продукция.  Отчетената продукция за периода представлява 24% от планирания обем за цялата 2025 г.</w:t>
      </w:r>
    </w:p>
    <w:p w14:paraId="1272EB28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Структура на произведената продукция през първото полугодие на 2025 г. в хил. лв.:</w:t>
      </w:r>
    </w:p>
    <w:tbl>
      <w:tblPr>
        <w:tblW w:w="3720" w:type="dxa"/>
        <w:tblInd w:w="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0"/>
        <w:gridCol w:w="840"/>
      </w:tblGrid>
      <w:tr w:rsidR="00161F08" w:rsidRPr="00161F08" w14:paraId="54740DB0" w14:textId="77777777" w:rsidTr="007110EA">
        <w:trPr>
          <w:trHeight w:val="315"/>
        </w:trPr>
        <w:tc>
          <w:tcPr>
            <w:tcW w:w="2880" w:type="dxa"/>
            <w:vAlign w:val="bottom"/>
          </w:tcPr>
          <w:p w14:paraId="5DB4089D" w14:textId="77777777" w:rsidR="00161F08" w:rsidRPr="00161F08" w:rsidRDefault="00161F08" w:rsidP="00C77AD2">
            <w:pPr>
              <w:spacing w:after="0" w:line="276" w:lineRule="auto"/>
              <w:ind w:firstLine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61F08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- специална продукция</w:t>
            </w:r>
          </w:p>
        </w:tc>
        <w:tc>
          <w:tcPr>
            <w:tcW w:w="840" w:type="dxa"/>
            <w:shd w:val="clear" w:color="auto" w:fill="auto"/>
            <w:noWrap/>
            <w:vAlign w:val="bottom"/>
          </w:tcPr>
          <w:p w14:paraId="5EBB59E2" w14:textId="77777777" w:rsidR="00161F08" w:rsidRPr="00161F08" w:rsidRDefault="00161F08" w:rsidP="00C77AD2">
            <w:pPr>
              <w:spacing w:after="0" w:line="276" w:lineRule="auto"/>
              <w:ind w:firstLine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61F08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1 431</w:t>
            </w:r>
          </w:p>
        </w:tc>
      </w:tr>
      <w:tr w:rsidR="00161F08" w:rsidRPr="00161F08" w14:paraId="3E2BE656" w14:textId="77777777" w:rsidTr="007110EA">
        <w:trPr>
          <w:trHeight w:val="315"/>
        </w:trPr>
        <w:tc>
          <w:tcPr>
            <w:tcW w:w="2880" w:type="dxa"/>
            <w:vAlign w:val="bottom"/>
          </w:tcPr>
          <w:p w14:paraId="033E09EF" w14:textId="77777777" w:rsidR="00161F08" w:rsidRPr="00161F08" w:rsidRDefault="00161F08" w:rsidP="00C77AD2">
            <w:pPr>
              <w:spacing w:after="0" w:line="276" w:lineRule="auto"/>
              <w:ind w:firstLine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61F08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- гражданска продукция           </w:t>
            </w: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14:paraId="7E0FC600" w14:textId="77777777" w:rsidR="00161F08" w:rsidRPr="00161F08" w:rsidRDefault="00161F08" w:rsidP="00C77AD2">
            <w:pPr>
              <w:spacing w:after="0" w:line="276" w:lineRule="auto"/>
              <w:ind w:firstLine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61F08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   116</w:t>
            </w:r>
          </w:p>
        </w:tc>
      </w:tr>
    </w:tbl>
    <w:p w14:paraId="35305738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През първото полугодие на 2025 г. са завършени следните поръчки на частни фирми:</w:t>
      </w:r>
    </w:p>
    <w:p w14:paraId="1A8EE15A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- техническо обслужване на 2 бр. МТЛБ;</w:t>
      </w:r>
    </w:p>
    <w:p w14:paraId="766803A6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- замяна на танково оръдие за Т-72;</w:t>
      </w:r>
    </w:p>
    <w:p w14:paraId="0F60DBDD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-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стендови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изпитания на 30 броя двигатели с вътрешно горене В-55;</w:t>
      </w:r>
    </w:p>
    <w:p w14:paraId="11DF57C6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- демонтаж, ремонт и монтаж на помпи за двигатели с вътрешно горене В-55; </w:t>
      </w:r>
    </w:p>
    <w:p w14:paraId="4036FA08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- производство на опорни ролки за танк Т-72 – нова поръчка по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новоусвоено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производство;</w:t>
      </w:r>
    </w:p>
    <w:p w14:paraId="1822DA1A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lastRenderedPageBreak/>
        <w:t>- оглед и частична дефектация на 10 броя танк Т-72.</w:t>
      </w:r>
    </w:p>
    <w:p w14:paraId="3E1BCE9E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Завършен е ремонта на 8 броя двигатели и 2 броя предавателни кутии за танк Т-72 по договор с Командване Сухопътни войски.</w:t>
      </w:r>
    </w:p>
    <w:p w14:paraId="4BD260C2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Извършени са  ремонтните дейности по  4 броя танка Т-72 по договор с НВУ „Васил Левски“.  </w:t>
      </w:r>
    </w:p>
    <w:p w14:paraId="2D463BA2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За нуждите на частни фирми се работи по следните договори:</w:t>
      </w:r>
    </w:p>
    <w:p w14:paraId="7A6A6F51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- техническо обслужване и боядисване на до 50 бр. МТ-ЛБ (временно спрян);</w:t>
      </w:r>
    </w:p>
    <w:p w14:paraId="603D82D7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- производство на 650 броя тринога;</w:t>
      </w:r>
    </w:p>
    <w:p w14:paraId="32D15B3B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- изпитание на колянов вал на В-46-6;</w:t>
      </w:r>
    </w:p>
    <w:p w14:paraId="24A5BA35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- частичен ремонт на 30 бр. двигатели Б-55;</w:t>
      </w:r>
    </w:p>
    <w:p w14:paraId="04E53995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- ремонт и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стендови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изпитания на двигатели В-55;</w:t>
      </w:r>
    </w:p>
    <w:p w14:paraId="68DEB0B0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- производство на 38 комплекта ЗИП за МТЛБ.</w:t>
      </w:r>
    </w:p>
    <w:p w14:paraId="422D4C8B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На територията на обособено производство „ТЕРЕМ – Овеч“, съвместно с чешките заводи „ТАТРА“, беше изграден център за ремонт на военни камиони на марката „ТАТРА“. Оборудването е доставено, извършено бе и обучение от чешки специалисти за работа с уредите и ремонтните дейности. Базата е сертифицирана от „ТАТРА“ за извършване на ремонт, поддръжка и доставка на резервни части. Информирани са и потенциални клиенти за придобитите възможности. Очакванията са за поръчки и от граждански организации, с което да се разшири производствения капацитет и да се увеличат приходите на предприятието. В ход е изпълнението по договора за  търговско обслужване и ремонт на нови  8 броя товарни автомобили с повишена проходимост „ТАТРА 815“ за нуждите на Министерството на отбраната. </w:t>
      </w:r>
    </w:p>
    <w:p w14:paraId="5EDE4CF5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В частта на гражданската продукция, в обособено производство „Овеч“, се изработва ПВЦ дограма. Произвежда се ПВЦ дограма за нуждите на „ТЕРЕМ – Ивайло“ ЕООД при изграждането на новата база и реконструкция на стария сграден фонд. Има готовност за серийно производство на изделие „кози крак“.</w:t>
      </w:r>
    </w:p>
    <w:p w14:paraId="113B3264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Заведено е дело от възложителя за прекратяване на един от основните договори – за производство на изделие Тринога 3121, сключен през октомври 2022 г. с остатъчна стойност 2 447 х. лв. Изготвена е съдебно-техническа експертиза, подготвят се и други доказателства, свързани с иска. Делото е висящо пред СГС.</w:t>
      </w:r>
    </w:p>
    <w:p w14:paraId="2708E293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Предстои подписване на рамково споразумение за ремонт на влекачи МАЗ 537 и ремаркета. Работи се по сключване на договор за производство на каросерии за товарни автомобили УРАЛ. Водят се преговори за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предпродажбена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подготовка на 30 бр. танк Т-72 и основен ремонт на двигатели В-55. Предстои подписване на договор за производство на резервни части за БТТ. В процес на усвояване е производство на елементи за активна броня за бронирани машини. </w:t>
      </w:r>
    </w:p>
    <w:p w14:paraId="1AE8D661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Войната в Украйна се отразява негативно върху срока на изпълнение на договорите за ремонт, респективно върху цялостната дейност,  поради неизпълнение на доставки за резервни части и ЗИП  от Украйна,  необходими за ремонтните дейности.</w:t>
      </w:r>
    </w:p>
    <w:p w14:paraId="71750AD2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:u w:val="single"/>
          <w14:ligatures w14:val="none"/>
        </w:rPr>
      </w:pPr>
    </w:p>
    <w:p w14:paraId="06727021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:u w:val="single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:u w:val="single"/>
          <w14:ligatures w14:val="none"/>
        </w:rPr>
        <w:t>„ТЕРЕМ - КРЗ Флотски Арсенал Варна” ЕООД, гр. Варна</w:t>
      </w:r>
    </w:p>
    <w:p w14:paraId="6F4454A3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:u w:val="single"/>
          <w14:ligatures w14:val="none"/>
        </w:rPr>
      </w:pPr>
    </w:p>
    <w:p w14:paraId="2B6FE954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:u w:val="single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lastRenderedPageBreak/>
        <w:drawing>
          <wp:inline distT="0" distB="0" distL="0" distR="0" wp14:anchorId="0100D9C9" wp14:editId="18AFA64D">
            <wp:extent cx="3105150" cy="80962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56F595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За  първото полугодие на 2025 г. се отчита 105,58% изпълнение на бизнес програмата, в частта на произведената продукция. Производството бележи  спад от 24,67% спрямо съпоставимия период на предходната 2024 година.  Отчетените производствени дейности за първото полугодие на т.г. са 29% от общо планираните за 2025 година.</w:t>
      </w:r>
    </w:p>
    <w:p w14:paraId="46184C91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</w:p>
    <w:p w14:paraId="2D3E1ED5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Структура на произведената продукция за първото полугодие на 2025 г. в хил. лв.:</w:t>
      </w:r>
    </w:p>
    <w:tbl>
      <w:tblPr>
        <w:tblW w:w="4998" w:type="dxa"/>
        <w:tblInd w:w="7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58"/>
        <w:gridCol w:w="1040"/>
      </w:tblGrid>
      <w:tr w:rsidR="00161F08" w:rsidRPr="00161F08" w14:paraId="70BD5E53" w14:textId="77777777" w:rsidTr="007110EA">
        <w:trPr>
          <w:trHeight w:val="315"/>
        </w:trPr>
        <w:tc>
          <w:tcPr>
            <w:tcW w:w="3958" w:type="dxa"/>
            <w:noWrap/>
            <w:vAlign w:val="bottom"/>
            <w:hideMark/>
          </w:tcPr>
          <w:p w14:paraId="4331A825" w14:textId="77777777" w:rsidR="00161F08" w:rsidRPr="00161F08" w:rsidRDefault="00161F08" w:rsidP="00C77AD2">
            <w:pPr>
              <w:spacing w:after="0" w:line="276" w:lineRule="auto"/>
              <w:ind w:firstLine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61F08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- специална продукция            1 791- гражданска продукция            8 684</w:t>
            </w:r>
          </w:p>
        </w:tc>
        <w:tc>
          <w:tcPr>
            <w:tcW w:w="1040" w:type="dxa"/>
            <w:noWrap/>
            <w:vAlign w:val="bottom"/>
          </w:tcPr>
          <w:p w14:paraId="630C7A51" w14:textId="77777777" w:rsidR="00161F08" w:rsidRPr="00161F08" w:rsidRDefault="00161F08" w:rsidP="00C77AD2">
            <w:pPr>
              <w:spacing w:after="0" w:line="276" w:lineRule="auto"/>
              <w:ind w:firstLine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BD87B62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За нуждите на Министерството на отбраната и ВМС e  завършени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доков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ремонт на фрегата Горди и авариен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доков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ремонт на минен ловец 33. Приключи изпълнението на договор от 2023 година за авариен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доков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ремонт на базов миночистач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Шквал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, който беше удължаван и със завишение на стойността на ремонта поради открити в процес на работата допълнителни повреди.</w:t>
      </w:r>
    </w:p>
    <w:p w14:paraId="2B02215D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От началото на годината е завършен ремонта на 22 моторни кораба, собственост на български и</w:t>
      </w:r>
    </w:p>
    <w:p w14:paraId="0BC6C08F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чуждестранни фирми. Със значителен по стойност и обем на ремонтните работи е ремонта на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дълбачка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Уестфорд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, моторна яхта от Сейшелите, моторен кораб на Българска драгажна компания.</w:t>
      </w:r>
    </w:p>
    <w:p w14:paraId="62D5E445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Производствената дейност през отчетния период беше изцяло съсредоточена в докови, класови ремонти и възстановителни дейности на моторни кораби, буксири, товарни кораби, кораби тип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дълбачки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, военни кораби. Най-съществен е дела на гражданската продукция -  83% от общия обем, а гражданската продукция за износ е 80% от общото производство за периода.  </w:t>
      </w:r>
    </w:p>
    <w:p w14:paraId="42A31F5B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Наблюдава се спад на пазара на товари в Черно море, което рефлектира в намаляване на обема работа, извършван в първата половина на 2025 г., както и факта, че не бяха планирани големи проекти с кораби от състава на ВМС. </w:t>
      </w:r>
    </w:p>
    <w:p w14:paraId="06F6BC4E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Извършва се техническо обслужване и ремонт на минно въоръжение по подписан рамков договор с ВМС от м. октомври 2021 г. Договорът е  в процес на изпълнение, провеждат се изпитвания. На етапи се извършва техническо обслужване на минно въоръжение, на корабни системи и други елементи (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взривители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и бобини),  осигуряващи дейността на управляем подводен апарат РАР 104 В Мк 3 като през отчетния период няма възложени дейности.</w:t>
      </w:r>
    </w:p>
    <w:p w14:paraId="42A2B26F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В процес са ремонтните дейности по базов миночистач Прибой  бордови номер 63, възложени от Министерството на отбраната.</w:t>
      </w:r>
    </w:p>
    <w:p w14:paraId="76A42BB4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Продължават извършваните услуги и техническо обслужване на три моторни кораба, собственост на чуждестранни фирми. Очаква се възлагане по рамково споразумение с Гранична полиция на следгаранционно обслужване на кораби от състава на ГПК. През м. септември т.г. ще постъпи за ремонт моторен кораб Св. Св. Кирил и Методий по сключен договор с ВВМУ „Н. Й. Вапцаров“.</w:t>
      </w:r>
    </w:p>
    <w:p w14:paraId="132DA15D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lastRenderedPageBreak/>
        <w:t>На 13.06.2024 г. влезе в сила договор за ново строителство на хибриден плаващ док за хърватска компания. Очакванията са, че  този проект ще повлияе на дългосрочните резултати на дружеството - отваря се възможност за стъпване на нова пазарна ниша, перспектива за изграждане на нови бизнес отношения, както и увеличаване на поръчки от този тип, които биха довели до постоянен приход на средства, които да се вложат в бъдещо разширяване и модернизация на производствените мощности.  Този проект е първия по рода си за завода и с него ще се възстанови новото строителство в предприятието. В него е ангажиран екип от висококвалифицирани специалисти и с богат опит  в кораборемонта и строителството изгражда и поради значимия обем работи се налага и ползването на подизпълнители за много от дейностите. Реализирането на този проект е планирано за края на 2025 г.</w:t>
      </w:r>
    </w:p>
    <w:p w14:paraId="589421C2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Независимо от изоставането и намаляване на обема работа през първото полугодие, както и намаленото корабоплаване в региона, перспективите за 2025 г. са оптимистични и очакванията са за активизиране през трето тримесечие, висока натовареност през четвърто тримесечие и компенсиране на изоставането до края на годината.</w:t>
      </w:r>
    </w:p>
    <w:p w14:paraId="45DFF96D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Участието в две международни изложения – в Истанбул и в Египет ще допринесат за среща с професионалисти от бранша, обмяна на идеи и запознаване с иновации в областта на кораборемонта и новото строителство.</w:t>
      </w:r>
    </w:p>
    <w:p w14:paraId="3C709E4B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:u w:val="single"/>
          <w14:ligatures w14:val="none"/>
        </w:rPr>
      </w:pPr>
    </w:p>
    <w:p w14:paraId="3EB64129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:u w:val="single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:u w:val="single"/>
          <w14:ligatures w14:val="none"/>
        </w:rPr>
        <w:t>„ТЕРЕМ-Ивайло” ЕООД, гр. Велико Търново</w:t>
      </w:r>
    </w:p>
    <w:p w14:paraId="70EEA1E0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:u w:val="single"/>
          <w14:ligatures w14:val="none"/>
        </w:rPr>
      </w:pPr>
    </w:p>
    <w:p w14:paraId="0DC50DD5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:u w:val="single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drawing>
          <wp:inline distT="0" distB="0" distL="0" distR="0" wp14:anchorId="258B86E2" wp14:editId="74C23FD6">
            <wp:extent cx="3105150" cy="80962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EBF56" w14:textId="77777777" w:rsidR="00AA6ED0" w:rsidRDefault="00AA6ED0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</w:p>
    <w:p w14:paraId="5BB056CE" w14:textId="5FC099F2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Планът за първото полугодие на 2025 г. за произведената продукция е изпълнен на 53,57%. Производството бележи  спад от  15,5% спрямо първото полугодие на предходната  2024 г. Произведената продукция през отчетния период представлява 27% от общия планиран обем за цялата 2025 година.</w:t>
      </w:r>
    </w:p>
    <w:p w14:paraId="16FF000B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Структура на произведената продукция през първото полугодие на 2025 г. в хил. лв.:</w:t>
      </w:r>
    </w:p>
    <w:tbl>
      <w:tblPr>
        <w:tblW w:w="4030" w:type="dxa"/>
        <w:tblInd w:w="7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0"/>
        <w:gridCol w:w="1150"/>
      </w:tblGrid>
      <w:tr w:rsidR="00161F08" w:rsidRPr="00161F08" w14:paraId="02B95E54" w14:textId="77777777" w:rsidTr="007110EA">
        <w:trPr>
          <w:trHeight w:val="315"/>
        </w:trPr>
        <w:tc>
          <w:tcPr>
            <w:tcW w:w="2880" w:type="dxa"/>
            <w:vAlign w:val="bottom"/>
          </w:tcPr>
          <w:p w14:paraId="4FB16C5A" w14:textId="77777777" w:rsidR="00161F08" w:rsidRPr="00161F08" w:rsidRDefault="00161F08" w:rsidP="00C77AD2">
            <w:pPr>
              <w:spacing w:after="0" w:line="276" w:lineRule="auto"/>
              <w:ind w:firstLine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61F08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- специална продукция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6496A809" w14:textId="77777777" w:rsidR="00161F08" w:rsidRPr="00161F08" w:rsidRDefault="00161F08" w:rsidP="00C77AD2">
            <w:pPr>
              <w:spacing w:after="0" w:line="276" w:lineRule="auto"/>
              <w:ind w:firstLine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61F08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     752</w:t>
            </w:r>
          </w:p>
        </w:tc>
      </w:tr>
      <w:tr w:rsidR="00161F08" w:rsidRPr="00161F08" w14:paraId="30289974" w14:textId="77777777" w:rsidTr="007110EA">
        <w:trPr>
          <w:trHeight w:val="315"/>
        </w:trPr>
        <w:tc>
          <w:tcPr>
            <w:tcW w:w="2880" w:type="dxa"/>
            <w:vAlign w:val="bottom"/>
          </w:tcPr>
          <w:p w14:paraId="1C647610" w14:textId="77777777" w:rsidR="00161F08" w:rsidRPr="00161F08" w:rsidRDefault="00161F08" w:rsidP="00C77AD2">
            <w:pPr>
              <w:spacing w:after="0" w:line="276" w:lineRule="auto"/>
              <w:ind w:firstLine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61F08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- гражданска продукция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14:paraId="55120A79" w14:textId="77777777" w:rsidR="00161F08" w:rsidRPr="00161F08" w:rsidRDefault="00161F08" w:rsidP="00C77AD2">
            <w:pPr>
              <w:spacing w:after="0" w:line="276" w:lineRule="auto"/>
              <w:ind w:firstLine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61F08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     373</w:t>
            </w:r>
          </w:p>
        </w:tc>
      </w:tr>
    </w:tbl>
    <w:p w14:paraId="2093B449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ab/>
        <w:t>През второто тримесечие беше финализиран договора за дефектация и ремонт на 4 броя ТПДК – К1, 2 броя ТКН-3 и 1 брой спирач от 125 мм ТО за танк Т-72. Изработени бяха 30 комплекта ЗИП за МТЛБ по поръчка на частна фирма.</w:t>
      </w:r>
    </w:p>
    <w:p w14:paraId="5D781063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През първото тримесечие на 2025 година, като подизпълнител на „ТЕРЕМ – Хан Крум“ ЕООД, извършващ ремонта на 4 бр. танка Т-72 на военното училище „Васил Левски“, е извършена дефектация и ремонт на 4 комплекта мерни наблюдателни прибори, въоръжение и ПОУ за 125 мм ТО 2А46 и изработване на ЗИП за танк Т-72.</w:t>
      </w:r>
    </w:p>
    <w:p w14:paraId="621984D3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завършена </w:t>
      </w:r>
    </w:p>
    <w:p w14:paraId="08096AD9" w14:textId="77777777" w:rsidR="00161F08" w:rsidRPr="00161F08" w:rsidRDefault="00161F08" w:rsidP="00C77AD2">
      <w:pPr>
        <w:spacing w:after="0" w:line="276" w:lineRule="auto"/>
        <w:ind w:left="-142" w:firstLine="709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Гражданската продукция е основно услуги за галванични покрития на традиционни клиенти. </w:t>
      </w:r>
    </w:p>
    <w:p w14:paraId="6C54B24A" w14:textId="77777777" w:rsidR="00161F08" w:rsidRPr="00161F08" w:rsidRDefault="00161F08" w:rsidP="00C77AD2">
      <w:pPr>
        <w:spacing w:after="0" w:line="276" w:lineRule="auto"/>
        <w:ind w:left="-142" w:firstLine="709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lastRenderedPageBreak/>
        <w:t xml:space="preserve">За  следващите отчетни периоди ще продължат започнатите дейности, възложени от частни фирми: </w:t>
      </w:r>
    </w:p>
    <w:p w14:paraId="0848A836" w14:textId="77777777" w:rsidR="00161F08" w:rsidRPr="00161F08" w:rsidRDefault="00161F08" w:rsidP="00C77AD2">
      <w:pPr>
        <w:spacing w:after="0" w:line="276" w:lineRule="auto"/>
        <w:ind w:left="-142" w:firstLine="709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проверка техническото състояние и възстановяване на параметри на 20 броя прицел ТШ-2Б-32 за танк Т-55;</w:t>
      </w:r>
    </w:p>
    <w:p w14:paraId="6669E5AC" w14:textId="77777777" w:rsidR="00161F08" w:rsidRPr="00161F08" w:rsidRDefault="00161F08" w:rsidP="00C77AD2">
      <w:pPr>
        <w:numPr>
          <w:ilvl w:val="0"/>
          <w:numId w:val="7"/>
        </w:numPr>
        <w:spacing w:after="0" w:line="276" w:lineRule="auto"/>
        <w:ind w:left="-142" w:firstLine="709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сглобяване и последващо изпитание на 30 броя ПОУ за гаубица 2А31</w:t>
      </w:r>
    </w:p>
    <w:p w14:paraId="079CF152" w14:textId="77777777" w:rsidR="00161F08" w:rsidRPr="00161F08" w:rsidRDefault="00161F08" w:rsidP="00C77AD2">
      <w:pPr>
        <w:numPr>
          <w:ilvl w:val="0"/>
          <w:numId w:val="6"/>
        </w:numPr>
        <w:spacing w:after="0" w:line="276" w:lineRule="auto"/>
        <w:ind w:left="-142" w:firstLine="709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сглобяване на 37 броя 30 мм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гранатомед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„Уорнър АГС-17“ с части на възложителя;</w:t>
      </w:r>
    </w:p>
    <w:p w14:paraId="2AE2979B" w14:textId="77777777" w:rsidR="00161F08" w:rsidRPr="00161F08" w:rsidRDefault="00161F08" w:rsidP="00C77AD2">
      <w:pPr>
        <w:numPr>
          <w:ilvl w:val="0"/>
          <w:numId w:val="6"/>
        </w:numPr>
        <w:spacing w:after="0" w:line="276" w:lineRule="auto"/>
        <w:ind w:left="-142" w:firstLine="709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сглобяване на 600 бр. ръчен гранатомет HLG-13;</w:t>
      </w:r>
    </w:p>
    <w:p w14:paraId="51DECD5B" w14:textId="77777777" w:rsidR="00161F08" w:rsidRPr="00161F08" w:rsidRDefault="00161F08" w:rsidP="00C77AD2">
      <w:pPr>
        <w:numPr>
          <w:ilvl w:val="0"/>
          <w:numId w:val="6"/>
        </w:numPr>
        <w:spacing w:after="0" w:line="276" w:lineRule="auto"/>
        <w:ind w:left="-142" w:firstLine="709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демонтаж и дефектация на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на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1 бр. ПОУ 2А46 за Т-72;</w:t>
      </w:r>
    </w:p>
    <w:p w14:paraId="6B78F0CD" w14:textId="77777777" w:rsidR="00161F08" w:rsidRPr="00161F08" w:rsidRDefault="00161F08" w:rsidP="00C77AD2">
      <w:pPr>
        <w:numPr>
          <w:ilvl w:val="0"/>
          <w:numId w:val="6"/>
        </w:numPr>
        <w:spacing w:after="0" w:line="276" w:lineRule="auto"/>
        <w:ind w:left="-142" w:firstLine="709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изработване на 4 комплекта специално оборудване за ремонт на 23 мм ЗУ-23;</w:t>
      </w:r>
    </w:p>
    <w:p w14:paraId="19BAD306" w14:textId="77777777" w:rsidR="00161F08" w:rsidRPr="00161F08" w:rsidRDefault="00161F08" w:rsidP="00C77AD2">
      <w:pPr>
        <w:numPr>
          <w:ilvl w:val="0"/>
          <w:numId w:val="6"/>
        </w:numPr>
        <w:spacing w:after="0" w:line="276" w:lineRule="auto"/>
        <w:ind w:left="-142" w:firstLine="709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дефектация и ремонт на 5 броя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уравновесителен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механизъм за  гаубица 2А31;</w:t>
      </w:r>
    </w:p>
    <w:p w14:paraId="2F3E4C0C" w14:textId="77777777" w:rsidR="00161F08" w:rsidRPr="00161F08" w:rsidRDefault="00161F08" w:rsidP="00C77AD2">
      <w:pPr>
        <w:numPr>
          <w:ilvl w:val="0"/>
          <w:numId w:val="6"/>
        </w:numPr>
        <w:spacing w:after="0" w:line="276" w:lineRule="auto"/>
        <w:ind w:left="-142" w:firstLine="709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дефектация и техническо обслужване на 18 броя картечници ПКТ, ЗИП патронни кутии и ленти.</w:t>
      </w:r>
    </w:p>
    <w:p w14:paraId="03F82B0D" w14:textId="77777777" w:rsidR="00161F08" w:rsidRPr="00161F08" w:rsidRDefault="00161F08" w:rsidP="00C77AD2">
      <w:pPr>
        <w:spacing w:after="0" w:line="276" w:lineRule="auto"/>
        <w:ind w:left="-142" w:firstLine="709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Пазарните перспективи в краткосрочен план са свързани с предстоящи поръчки за:</w:t>
      </w:r>
    </w:p>
    <w:p w14:paraId="62983829" w14:textId="77777777" w:rsidR="00161F08" w:rsidRPr="00161F08" w:rsidRDefault="00161F08" w:rsidP="00C77AD2">
      <w:pPr>
        <w:spacing w:after="0" w:line="276" w:lineRule="auto"/>
        <w:ind w:left="-142" w:firstLine="709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- ремонт на 122 мм гаубица М-30;</w:t>
      </w:r>
    </w:p>
    <w:p w14:paraId="04AF5DB5" w14:textId="77777777" w:rsidR="00161F08" w:rsidRPr="00161F08" w:rsidRDefault="00161F08" w:rsidP="00C77AD2">
      <w:pPr>
        <w:spacing w:after="0" w:line="276" w:lineRule="auto"/>
        <w:ind w:left="-142" w:firstLine="709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- техническо обслужване на 28 броя 100 мм ПТО М1977;</w:t>
      </w:r>
    </w:p>
    <w:p w14:paraId="56AA8FF1" w14:textId="77777777" w:rsidR="00161F08" w:rsidRPr="00161F08" w:rsidRDefault="00161F08" w:rsidP="00C77AD2">
      <w:pPr>
        <w:spacing w:after="0" w:line="276" w:lineRule="auto"/>
        <w:ind w:left="-142" w:firstLine="709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- ремонт на специалната част на 12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бр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- БМ-21.</w:t>
      </w:r>
    </w:p>
    <w:p w14:paraId="6860EA50" w14:textId="77777777" w:rsidR="00161F08" w:rsidRPr="00161F08" w:rsidRDefault="00161F08" w:rsidP="00C77AD2">
      <w:pPr>
        <w:spacing w:after="0" w:line="276" w:lineRule="auto"/>
        <w:ind w:left="-142" w:firstLine="709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</w:p>
    <w:p w14:paraId="6909F021" w14:textId="4ADF0969" w:rsidR="00161F08" w:rsidRPr="00161F08" w:rsidRDefault="00161F08" w:rsidP="00C77AD2">
      <w:pPr>
        <w:spacing w:after="0" w:line="276" w:lineRule="auto"/>
        <w:ind w:left="-142" w:firstLine="709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„ТЕРЕМ – </w:t>
      </w:r>
      <w:r w:rsidR="00B8190F"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ХОЛДИНГ</w:t>
      </w: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“ ЕАД, като избран подизпълнител от производителя на новата ББМ „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Stryker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“ за СВ на БА – General Dynamics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Land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Systems –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Canada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(GDLS-C), подписан е договор за асемблиране на изделия.</w:t>
      </w:r>
    </w:p>
    <w:p w14:paraId="3D4DFF80" w14:textId="77777777" w:rsidR="00161F08" w:rsidRPr="00161F08" w:rsidRDefault="00161F08" w:rsidP="00C77AD2">
      <w:pPr>
        <w:spacing w:after="0" w:line="276" w:lineRule="auto"/>
        <w:ind w:left="-142" w:firstLine="709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В „ТЕРЕМ – Ивайло“ ЕООД продължават дейностите по обновяване и приспособяване на сгради и площадки за постигане на съответствие с техническите, правни и инфраструктурни препоръки и изисквания на GDLS-C.</w:t>
      </w:r>
    </w:p>
    <w:p w14:paraId="744F9F59" w14:textId="77777777" w:rsidR="00161F08" w:rsidRPr="00161F08" w:rsidRDefault="00161F08" w:rsidP="00C77AD2">
      <w:pPr>
        <w:spacing w:after="0" w:line="276" w:lineRule="auto"/>
        <w:ind w:left="-142" w:firstLine="709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</w:p>
    <w:p w14:paraId="16A02B9A" w14:textId="77777777" w:rsidR="00161F08" w:rsidRPr="00161F08" w:rsidRDefault="00161F08" w:rsidP="00C77AD2">
      <w:pPr>
        <w:spacing w:after="0" w:line="276" w:lineRule="auto"/>
        <w:rPr>
          <w:rFonts w:eastAsia="Times New Roman" w:cs="Times New Roman"/>
          <w:bCs/>
          <w:color w:val="000000"/>
          <w:kern w:val="0"/>
          <w:sz w:val="24"/>
          <w:szCs w:val="24"/>
          <w:u w:val="single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:u w:val="single"/>
          <w14:ligatures w14:val="none"/>
        </w:rPr>
        <w:t>„ТЕРЕМ-Цар Самуил” ЕООД, гр. Костенец</w:t>
      </w:r>
    </w:p>
    <w:p w14:paraId="19B56A78" w14:textId="77777777" w:rsidR="00161F08" w:rsidRPr="00161F08" w:rsidRDefault="00161F08" w:rsidP="00C77AD2">
      <w:pPr>
        <w:spacing w:after="0" w:line="276" w:lineRule="auto"/>
        <w:ind w:left="-142" w:firstLine="709"/>
        <w:rPr>
          <w:rFonts w:eastAsia="Times New Roman" w:cs="Times New Roman"/>
          <w:bCs/>
          <w:color w:val="000000"/>
          <w:kern w:val="0"/>
          <w:sz w:val="24"/>
          <w:szCs w:val="24"/>
          <w:u w:val="single"/>
          <w14:ligatures w14:val="none"/>
        </w:rPr>
      </w:pPr>
    </w:p>
    <w:p w14:paraId="5FC247EC" w14:textId="77777777" w:rsidR="00161F08" w:rsidRPr="00161F08" w:rsidRDefault="00161F08" w:rsidP="00C77AD2">
      <w:pPr>
        <w:spacing w:after="0" w:line="276" w:lineRule="auto"/>
        <w:ind w:left="-142" w:firstLine="862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drawing>
          <wp:inline distT="0" distB="0" distL="0" distR="0" wp14:anchorId="5B17F1FC" wp14:editId="40AB2EBB">
            <wp:extent cx="3105150" cy="80962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0B9E75" w14:textId="77777777" w:rsidR="00236475" w:rsidRPr="00D8080A" w:rsidRDefault="00236475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</w:p>
    <w:p w14:paraId="3B4E09C4" w14:textId="7F82ABF4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Дружеството е изпълнило 127,42% от  планираното за първото полугодие на 2025 г. Производството отбелязва значителен ръст от 198,8% спрямо съпоставимия период на  предходната 2024 г. Отчетената продукция за първото полугодие на 2025 г. представлява 63% от общия планиран годишен обем.</w:t>
      </w:r>
    </w:p>
    <w:p w14:paraId="3BD986A9" w14:textId="77777777" w:rsidR="00161F08" w:rsidRPr="00161F08" w:rsidRDefault="00161F08" w:rsidP="005D269D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Структура на произведената продукция през първото полугодие на 2025 г. в хил. лв.:</w:t>
      </w:r>
    </w:p>
    <w:tbl>
      <w:tblPr>
        <w:tblW w:w="3074" w:type="dxa"/>
        <w:tblInd w:w="426" w:type="dxa"/>
        <w:tblLook w:val="04A0" w:firstRow="1" w:lastRow="0" w:firstColumn="1" w:lastColumn="0" w:noHBand="0" w:noVBand="1"/>
      </w:tblPr>
      <w:tblGrid>
        <w:gridCol w:w="3074"/>
      </w:tblGrid>
      <w:tr w:rsidR="007914FF" w:rsidRPr="007914FF" w14:paraId="53B025BD" w14:textId="77777777" w:rsidTr="00302C3D">
        <w:trPr>
          <w:trHeight w:val="300"/>
        </w:trPr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7A921" w14:textId="664D182A" w:rsidR="007914FF" w:rsidRPr="007914FF" w:rsidRDefault="007914FF" w:rsidP="00447D75">
            <w:pPr>
              <w:spacing w:after="0"/>
              <w:ind w:firstLine="0"/>
              <w:jc w:val="left"/>
              <w:rPr>
                <w:rFonts w:eastAsia="Times New Roman" w:cs="Times New Roman"/>
                <w:color w:val="000000"/>
                <w:kern w:val="0"/>
                <w:sz w:val="22"/>
                <w:lang w:val="en-US" w:eastAsia="en-US"/>
                <w14:ligatures w14:val="none"/>
              </w:rPr>
            </w:pPr>
            <w:r w:rsidRPr="007914FF">
              <w:rPr>
                <w:rFonts w:eastAsia="Times New Roman" w:cs="Times New Roman"/>
                <w:color w:val="000000"/>
                <w:kern w:val="0"/>
                <w:sz w:val="22"/>
                <w:lang w:eastAsia="en-US"/>
                <w14:ligatures w14:val="none"/>
              </w:rPr>
              <w:t>-</w:t>
            </w:r>
            <w:r w:rsidR="00302C3D" w:rsidRPr="005D269D">
              <w:rPr>
                <w:rFonts w:eastAsia="Times New Roman" w:cs="Times New Roman"/>
                <w:color w:val="000000"/>
                <w:kern w:val="0"/>
                <w:sz w:val="22"/>
                <w:lang w:eastAsia="en-US"/>
                <w14:ligatures w14:val="none"/>
              </w:rPr>
              <w:t xml:space="preserve"> </w:t>
            </w:r>
            <w:r w:rsidRPr="007914FF">
              <w:rPr>
                <w:rFonts w:eastAsia="Times New Roman" w:cs="Times New Roman"/>
                <w:color w:val="000000"/>
                <w:kern w:val="0"/>
                <w:sz w:val="22"/>
                <w:lang w:eastAsia="en-US"/>
                <w14:ligatures w14:val="none"/>
              </w:rPr>
              <w:t>специална продукция</w:t>
            </w:r>
            <w:r w:rsidR="00447D75" w:rsidRPr="005D269D">
              <w:rPr>
                <w:rFonts w:eastAsia="Times New Roman" w:cs="Times New Roman"/>
                <w:color w:val="000000"/>
                <w:kern w:val="0"/>
                <w:sz w:val="22"/>
                <w:lang w:val="en-US" w:eastAsia="en-US"/>
                <w14:ligatures w14:val="none"/>
              </w:rPr>
              <w:t xml:space="preserve"> - </w:t>
            </w:r>
            <w:r w:rsidR="00447D75" w:rsidRPr="005D269D">
              <w:rPr>
                <w:rFonts w:eastAsia="Times New Roman" w:cs="Times New Roman"/>
                <w:color w:val="000000"/>
                <w:kern w:val="0"/>
                <w:sz w:val="22"/>
                <w:lang w:val="en-US" w:eastAsia="en-US"/>
                <w14:ligatures w14:val="none"/>
              </w:rPr>
              <w:t>3 528</w:t>
            </w:r>
          </w:p>
        </w:tc>
      </w:tr>
      <w:tr w:rsidR="007914FF" w:rsidRPr="007914FF" w14:paraId="70AE2F82" w14:textId="77777777" w:rsidTr="00302C3D">
        <w:trPr>
          <w:trHeight w:val="300"/>
        </w:trPr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499D4" w14:textId="5E93220B" w:rsidR="007914FF" w:rsidRPr="007914FF" w:rsidRDefault="007914FF" w:rsidP="007914FF">
            <w:pPr>
              <w:spacing w:after="0"/>
              <w:ind w:firstLine="0"/>
              <w:jc w:val="left"/>
              <w:rPr>
                <w:rFonts w:eastAsia="Times New Roman" w:cs="Times New Roman"/>
                <w:color w:val="000000"/>
                <w:kern w:val="0"/>
                <w:sz w:val="22"/>
                <w:lang w:val="en-US" w:eastAsia="en-US"/>
                <w14:ligatures w14:val="none"/>
              </w:rPr>
            </w:pPr>
            <w:r w:rsidRPr="007914FF">
              <w:rPr>
                <w:rFonts w:eastAsia="Times New Roman" w:cs="Times New Roman"/>
                <w:color w:val="000000"/>
                <w:kern w:val="0"/>
                <w:sz w:val="22"/>
                <w:lang w:eastAsia="en-US"/>
                <w14:ligatures w14:val="none"/>
              </w:rPr>
              <w:t xml:space="preserve">- гражданска продукция </w:t>
            </w:r>
            <w:r w:rsidR="00447D75" w:rsidRPr="005D269D">
              <w:rPr>
                <w:rFonts w:eastAsia="Times New Roman" w:cs="Times New Roman"/>
                <w:color w:val="000000"/>
                <w:kern w:val="0"/>
                <w:sz w:val="22"/>
                <w:lang w:val="en-US" w:eastAsia="en-US"/>
                <w14:ligatures w14:val="none"/>
              </w:rPr>
              <w:t xml:space="preserve">- </w:t>
            </w:r>
            <w:r w:rsidR="00447D75" w:rsidRPr="005D269D">
              <w:rPr>
                <w:rFonts w:eastAsia="Times New Roman" w:cs="Times New Roman"/>
                <w:color w:val="000000"/>
                <w:kern w:val="0"/>
                <w:sz w:val="22"/>
                <w:lang w:val="en-US" w:eastAsia="en-US"/>
                <w14:ligatures w14:val="none"/>
              </w:rPr>
              <w:t>180</w:t>
            </w:r>
          </w:p>
        </w:tc>
      </w:tr>
    </w:tbl>
    <w:p w14:paraId="2CBA8C18" w14:textId="3BEB1A70" w:rsidR="00161F08" w:rsidRPr="00161F08" w:rsidRDefault="00161F08" w:rsidP="005D269D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През първото полугодие на 2025 г. са финализирани следните договори:</w:t>
      </w:r>
    </w:p>
    <w:p w14:paraId="0B9D42B9" w14:textId="623A6115" w:rsidR="00161F08" w:rsidRPr="00302C3D" w:rsidRDefault="00161F08" w:rsidP="00302C3D">
      <w:pPr>
        <w:pStyle w:val="ac"/>
        <w:numPr>
          <w:ilvl w:val="0"/>
          <w:numId w:val="6"/>
        </w:numPr>
        <w:spacing w:after="0" w:line="276" w:lineRule="auto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proofErr w:type="spellStart"/>
      <w:r w:rsidRPr="00302C3D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снарядяването</w:t>
      </w:r>
      <w:proofErr w:type="spellEnd"/>
      <w:r w:rsidRPr="00302C3D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на 152 мм ОФ снаряди;</w:t>
      </w:r>
    </w:p>
    <w:p w14:paraId="2B156A0E" w14:textId="48B8D10F" w:rsidR="00161F08" w:rsidRPr="005C3BE5" w:rsidRDefault="00161F08" w:rsidP="005C3BE5">
      <w:pPr>
        <w:pStyle w:val="ac"/>
        <w:numPr>
          <w:ilvl w:val="0"/>
          <w:numId w:val="6"/>
        </w:numPr>
        <w:spacing w:after="0" w:line="276" w:lineRule="auto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proofErr w:type="spellStart"/>
      <w:r w:rsidRPr="005C3BE5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снарядяване</w:t>
      </w:r>
      <w:proofErr w:type="spellEnd"/>
      <w:r w:rsidRPr="005C3BE5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на 122 мм снаряди;</w:t>
      </w:r>
    </w:p>
    <w:p w14:paraId="6F92736C" w14:textId="5259B66A" w:rsidR="00161F08" w:rsidRPr="005C3BE5" w:rsidRDefault="00161F08" w:rsidP="005C3BE5">
      <w:pPr>
        <w:pStyle w:val="ac"/>
        <w:numPr>
          <w:ilvl w:val="0"/>
          <w:numId w:val="6"/>
        </w:numPr>
        <w:spacing w:after="0" w:line="276" w:lineRule="auto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5C3BE5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окомплектоване на 122 мм изстрели за гаубица Д30;</w:t>
      </w:r>
    </w:p>
    <w:p w14:paraId="6062FC5B" w14:textId="10D9C90A" w:rsidR="00161F08" w:rsidRPr="005C3BE5" w:rsidRDefault="00161F08" w:rsidP="005C3BE5">
      <w:pPr>
        <w:pStyle w:val="ac"/>
        <w:numPr>
          <w:ilvl w:val="0"/>
          <w:numId w:val="6"/>
        </w:numPr>
        <w:spacing w:after="0" w:line="276" w:lineRule="auto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proofErr w:type="spellStart"/>
      <w:r w:rsidRPr="005C3BE5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предпродажбена</w:t>
      </w:r>
      <w:proofErr w:type="spellEnd"/>
      <w:r w:rsidRPr="005C3BE5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подготовка на РПГ 22 НЕТО;</w:t>
      </w:r>
    </w:p>
    <w:p w14:paraId="50780E4B" w14:textId="52E67301" w:rsidR="00161F08" w:rsidRPr="005C3BE5" w:rsidRDefault="00161F08" w:rsidP="005C3BE5">
      <w:pPr>
        <w:pStyle w:val="ac"/>
        <w:numPr>
          <w:ilvl w:val="0"/>
          <w:numId w:val="6"/>
        </w:numPr>
        <w:spacing w:after="0" w:line="276" w:lineRule="auto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proofErr w:type="spellStart"/>
      <w:r w:rsidRPr="005C3BE5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снарядяването</w:t>
      </w:r>
      <w:proofErr w:type="spellEnd"/>
      <w:r w:rsidRPr="005C3BE5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на нови партиди 155 мм ОФ снаряди и 120 мм ОФ мини</w:t>
      </w:r>
    </w:p>
    <w:p w14:paraId="28C927EB" w14:textId="2195B226" w:rsidR="00161F08" w:rsidRPr="005C3BE5" w:rsidRDefault="00161F08" w:rsidP="005C3BE5">
      <w:pPr>
        <w:pStyle w:val="ac"/>
        <w:numPr>
          <w:ilvl w:val="0"/>
          <w:numId w:val="6"/>
        </w:numPr>
        <w:spacing w:after="0" w:line="276" w:lineRule="auto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5C3BE5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lastRenderedPageBreak/>
        <w:t>изработени са 2 хил. бр. 122 мм. ОФ изстрели за гаубица Д-30;</w:t>
      </w:r>
    </w:p>
    <w:p w14:paraId="480D1F96" w14:textId="0CBA0486" w:rsidR="00161F08" w:rsidRPr="005C3BE5" w:rsidRDefault="00161F08" w:rsidP="005C3BE5">
      <w:pPr>
        <w:pStyle w:val="ac"/>
        <w:numPr>
          <w:ilvl w:val="0"/>
          <w:numId w:val="6"/>
        </w:numPr>
        <w:spacing w:after="0" w:line="276" w:lineRule="auto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5C3BE5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изработен е боен снаряд; </w:t>
      </w:r>
      <w:proofErr w:type="spellStart"/>
      <w:r w:rsidRPr="005C3BE5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предпродажбена</w:t>
      </w:r>
      <w:proofErr w:type="spellEnd"/>
      <w:r w:rsidRPr="005C3BE5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подготовка на 23 мм. изстрел и на 122 мм. ВОФ;</w:t>
      </w:r>
    </w:p>
    <w:p w14:paraId="3A81A6B1" w14:textId="34016DFD" w:rsidR="00161F08" w:rsidRPr="005C3BE5" w:rsidRDefault="00161F08" w:rsidP="005C3BE5">
      <w:pPr>
        <w:pStyle w:val="ac"/>
        <w:numPr>
          <w:ilvl w:val="0"/>
          <w:numId w:val="6"/>
        </w:numPr>
        <w:spacing w:after="0" w:line="276" w:lineRule="auto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proofErr w:type="spellStart"/>
      <w:r w:rsidRPr="005C3BE5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разснарядени</w:t>
      </w:r>
      <w:proofErr w:type="spellEnd"/>
      <w:r w:rsidRPr="005C3BE5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са 122 мм. Заряди.</w:t>
      </w:r>
    </w:p>
    <w:p w14:paraId="1AE4AF0B" w14:textId="77777777" w:rsidR="00161F08" w:rsidRPr="00161F08" w:rsidRDefault="00161F08" w:rsidP="00C77AD2">
      <w:pPr>
        <w:spacing w:after="0" w:line="276" w:lineRule="auto"/>
        <w:ind w:firstLine="709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През четвърто тримесечие на 2022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г.са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подписани три договора, които при регулярни доставки на материали от клиента (частни фирми) ще осигурят заетост за продължителен период от време. Планирано е при подаване на комплектовъчни елементи от клиента, да продължи работата по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сборка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на неуправляеми авиационни ракети С-8 КОМ Б – 5000 бр. . За  боядисване на бойната част и  за монтаж на ялова втулка на  122 мм. изстрел за  ракетна система за залпов огън РСЗО БМ21 (ГРАД) все още не са доставени материали от възложителя. Частично е извършено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снарядяване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на 122 мм. ОФ снаряди за гаубица Д 30. </w:t>
      </w:r>
    </w:p>
    <w:p w14:paraId="141AD1D5" w14:textId="77777777" w:rsidR="00161F08" w:rsidRPr="00161F08" w:rsidRDefault="00161F08" w:rsidP="00C77AD2">
      <w:pPr>
        <w:spacing w:after="0" w:line="276" w:lineRule="auto"/>
        <w:ind w:firstLine="709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В процес на производство са поръчки по два стари и два нови договора за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снарядяване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на 120 мм ОФ мини и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снарядяването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на 122 мм снаряди за гаубица Д30 </w:t>
      </w:r>
    </w:p>
    <w:p w14:paraId="63F084BC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Изпълняват се договори за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снарядяването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на нови партиди 155 мм ОФ изстрели с формиране на пълен заряд и 152 мм ОФ снаряди, както и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снарядаване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на 120 мм. ОФ мини. В процес на изработване е пробна серия пресовки от взривни вещества. </w:t>
      </w:r>
    </w:p>
    <w:p w14:paraId="1D210E85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Извършва се преработка на 122 мм. халосни изстрели за 122 мм. гаубица М.30 за Националната гвардейска част.</w:t>
      </w:r>
    </w:p>
    <w:p w14:paraId="1836BF36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В процес на изпълнение е договора с Министерството на отбраната за унищожаване на боеприпаси, елементи за тях, взривни вещества и пиротехнически изделия чрез контролирано взривяване/изгаряне. Извършва се и обезопасяване на отпадъци от бракувани стреляни елементи от стрелкови боеприпаси по договор с частна фирма.</w:t>
      </w:r>
    </w:p>
    <w:p w14:paraId="07524B9E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Предстои сключване на договор с Министерството на отбраната по рамково споразумение от 2023 г. за утилизация на морски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беприпаси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и взривни вещества.</w:t>
      </w:r>
    </w:p>
    <w:p w14:paraId="7B2BAD6F" w14:textId="77777777" w:rsidR="00161F08" w:rsidRPr="00161F08" w:rsidRDefault="00161F08" w:rsidP="00C77AD2">
      <w:pPr>
        <w:spacing w:after="0" w:line="276" w:lineRule="auto"/>
        <w:ind w:firstLine="72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Реализацията на гражданска продукция включва изработка на алуминиева дограма за „ТЕРЕМ – Ивайло“ ЕООД.</w:t>
      </w:r>
    </w:p>
    <w:p w14:paraId="55A96EA3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Действащите договори осигуряват висока заетост на предприятието, както и за следващи отчетни периоди. Увеличена е числеността на персонала, частично се преминава на двусменен режим на работа.</w:t>
      </w:r>
    </w:p>
    <w:p w14:paraId="60065208" w14:textId="77777777" w:rsidR="00161F08" w:rsidRPr="00161F08" w:rsidRDefault="00161F08" w:rsidP="00C77AD2">
      <w:pPr>
        <w:spacing w:after="0" w:line="276" w:lineRule="auto"/>
        <w:ind w:firstLine="0"/>
        <w:rPr>
          <w:rFonts w:eastAsia="Times New Roman" w:cs="Times New Roman"/>
          <w:b/>
          <w:color w:val="000000"/>
          <w:kern w:val="0"/>
          <w:sz w:val="22"/>
          <w14:ligatures w14:val="none"/>
        </w:rPr>
      </w:pPr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ab/>
        <w:t xml:space="preserve">Извършени са пробни изпитания съвместно с БАН за производство и ремонт на различни боеприпаси, за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снарядяване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по метода на леене и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сборка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на изд. АХГ-7ВСП. Пазарните перспективи включват усвояване на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снарядяване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на артилерийски системи по метода на леене с декомпресиран ТНТ, усвояване производството на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термобарични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минохвъргачки, артилерийски изстрели и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сборка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 на изстрели за БМ 21 и се подготвя започване на серийно производство, след доставка на елементите от възложителя, както и участие в разработка и производство на гилзи за 122 мм. изстрел в комбинация с метален </w:t>
      </w:r>
      <w:proofErr w:type="spellStart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подон</w:t>
      </w:r>
      <w:proofErr w:type="spellEnd"/>
      <w:r w:rsidRPr="00161F08"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  <w:t>. Разработва се  ОФ боеприпас за безпилотен летателен апарат. Планира се развитието на пиротехническото направление в продукти със специално и гражданско приложение. Предвижда се модернизация и усъвършенстване на площадката за унищожаване на пиротехнически изделия.</w:t>
      </w:r>
      <w:r w:rsidRPr="00161F08">
        <w:rPr>
          <w:rFonts w:eastAsia="Times New Roman" w:cs="Times New Roman"/>
          <w:b/>
          <w:color w:val="000000"/>
          <w:kern w:val="0"/>
          <w:sz w:val="22"/>
          <w14:ligatures w14:val="none"/>
        </w:rPr>
        <w:t xml:space="preserve"> </w:t>
      </w:r>
    </w:p>
    <w:p w14:paraId="04F8E3A9" w14:textId="77777777" w:rsidR="00851110" w:rsidRPr="00851110" w:rsidRDefault="00851110" w:rsidP="00C77AD2">
      <w:pPr>
        <w:spacing w:after="0" w:line="276" w:lineRule="auto"/>
        <w:ind w:firstLine="0"/>
        <w:rPr>
          <w:rFonts w:eastAsia="Times New Roman" w:cs="Times New Roman"/>
          <w:b/>
          <w:color w:val="000000"/>
          <w:kern w:val="0"/>
          <w:sz w:val="22"/>
          <w14:ligatures w14:val="none"/>
        </w:rPr>
      </w:pPr>
    </w:p>
    <w:p w14:paraId="04F37D7D" w14:textId="5E49F7E0" w:rsidR="00851110" w:rsidRPr="00851110" w:rsidRDefault="00851110" w:rsidP="00555B1A">
      <w:pPr>
        <w:spacing w:line="276" w:lineRule="auto"/>
        <w:ind w:firstLine="720"/>
        <w:rPr>
          <w:rFonts w:eastAsia="Times New Roman" w:cs="Times New Roman"/>
          <w:b/>
          <w:kern w:val="0"/>
          <w:sz w:val="26"/>
          <w:szCs w:val="26"/>
          <w:u w:val="single"/>
          <w14:ligatures w14:val="none"/>
        </w:rPr>
      </w:pPr>
      <w:r w:rsidRPr="00851110">
        <w:rPr>
          <w:rFonts w:eastAsia="Times New Roman" w:cs="Times New Roman"/>
          <w:b/>
          <w:kern w:val="0"/>
          <w:sz w:val="26"/>
          <w:szCs w:val="26"/>
          <w:u w:val="single"/>
          <w14:ligatures w14:val="none"/>
        </w:rPr>
        <w:t>ФИНАНСОВ ПРЕГЛЕД И АНАЛИЗ</w:t>
      </w:r>
    </w:p>
    <w:p w14:paraId="7D9C3B2C" w14:textId="5E1A13CA" w:rsidR="00851110" w:rsidRPr="00851110" w:rsidRDefault="00851110" w:rsidP="007E597D">
      <w:pPr>
        <w:widowControl w:val="0"/>
        <w:spacing w:after="0" w:line="276" w:lineRule="auto"/>
        <w:ind w:firstLine="0"/>
        <w:jc w:val="left"/>
        <w:rPr>
          <w:rFonts w:eastAsia="Arial" w:cs="Times New Roman"/>
          <w:b/>
          <w:kern w:val="0"/>
          <w:sz w:val="24"/>
          <w:szCs w:val="24"/>
          <w:lang w:eastAsia="en-US"/>
          <w14:ligatures w14:val="none"/>
        </w:rPr>
      </w:pPr>
      <w:bookmarkStart w:id="10" w:name="_Hlk200728246"/>
      <w:r w:rsidRPr="00851110">
        <w:rPr>
          <w:rFonts w:eastAsia="Arial" w:cs="Times New Roman"/>
          <w:b/>
          <w:kern w:val="0"/>
          <w:sz w:val="24"/>
          <w:szCs w:val="24"/>
          <w:lang w:eastAsia="en-US"/>
          <w14:ligatures w14:val="none"/>
        </w:rPr>
        <w:t>Структура на приходите:</w:t>
      </w:r>
    </w:p>
    <w:p w14:paraId="6D9705E9" w14:textId="77777777" w:rsidR="00851110" w:rsidRPr="00851110" w:rsidRDefault="00851110" w:rsidP="00C77AD2">
      <w:pPr>
        <w:widowControl w:val="0"/>
        <w:spacing w:after="0" w:line="276" w:lineRule="auto"/>
        <w:ind w:firstLine="0"/>
        <w:jc w:val="left"/>
        <w:rPr>
          <w:rFonts w:eastAsia="Arial" w:cs="Times New Roman"/>
          <w:b/>
          <w:kern w:val="0"/>
          <w:sz w:val="24"/>
          <w:szCs w:val="24"/>
          <w:lang w:eastAsia="en-US"/>
          <w14:ligatures w14:val="none"/>
        </w:rPr>
      </w:pPr>
    </w:p>
    <w:p w14:paraId="55CAB075" w14:textId="119BB7AE" w:rsidR="00851110" w:rsidRPr="00851110" w:rsidRDefault="00FF2F2B" w:rsidP="00C77AD2">
      <w:pPr>
        <w:widowControl w:val="0"/>
        <w:spacing w:after="0" w:line="276" w:lineRule="auto"/>
        <w:ind w:firstLine="0"/>
        <w:jc w:val="left"/>
        <w:rPr>
          <w:rFonts w:eastAsia="Arial" w:cs="Times New Roman"/>
          <w:b/>
          <w:kern w:val="0"/>
          <w:sz w:val="24"/>
          <w:szCs w:val="24"/>
          <w:lang w:val="en-US" w:eastAsia="en-US"/>
          <w14:ligatures w14:val="none"/>
        </w:rPr>
      </w:pPr>
      <w:r w:rsidRPr="00FF2F2B">
        <w:rPr>
          <w:noProof/>
        </w:rPr>
        <w:lastRenderedPageBreak/>
        <w:drawing>
          <wp:inline distT="0" distB="0" distL="0" distR="0" wp14:anchorId="4E073B85" wp14:editId="45DE5F8F">
            <wp:extent cx="5941695" cy="1167130"/>
            <wp:effectExtent l="0" t="0" r="1905" b="0"/>
            <wp:docPr id="960141970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116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E0593C" w14:textId="77777777" w:rsidR="00851110" w:rsidRPr="00851110" w:rsidRDefault="00851110" w:rsidP="00C77AD2">
      <w:pPr>
        <w:tabs>
          <w:tab w:val="left" w:pos="1080"/>
        </w:tabs>
        <w:spacing w:after="0" w:line="276" w:lineRule="auto"/>
        <w:ind w:firstLine="851"/>
        <w:rPr>
          <w:rFonts w:eastAsia="Times New Roman" w:cs="Times New Roman"/>
          <w:b/>
          <w:bCs/>
          <w:color w:val="000000"/>
          <w:kern w:val="0"/>
          <w:sz w:val="22"/>
          <w14:ligatures w14:val="none"/>
        </w:rPr>
      </w:pPr>
    </w:p>
    <w:p w14:paraId="5E52A8B0" w14:textId="41694228" w:rsidR="00632B9A" w:rsidRPr="00632B9A" w:rsidRDefault="009B11EF" w:rsidP="00C77AD2">
      <w:pPr>
        <w:tabs>
          <w:tab w:val="left" w:pos="1080"/>
        </w:tabs>
        <w:spacing w:after="0" w:line="276" w:lineRule="auto"/>
        <w:ind w:firstLine="0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ab/>
      </w:r>
      <w:r w:rsidR="00632B9A" w:rsidRPr="00632B9A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През отчетния период, завършващ на 30.06.2025 г., дружеството отчита общо приходи от продажби в размер на 5 461 хил. лв., включващи:</w:t>
      </w:r>
    </w:p>
    <w:p w14:paraId="4294A70B" w14:textId="77777777" w:rsidR="00926F65" w:rsidRDefault="00926F65" w:rsidP="00C77AD2">
      <w:pPr>
        <w:tabs>
          <w:tab w:val="left" w:pos="1080"/>
        </w:tabs>
        <w:spacing w:after="0" w:line="276" w:lineRule="auto"/>
        <w:ind w:firstLine="0"/>
        <w:rPr>
          <w:rFonts w:eastAsia="Times New Roman" w:cs="Times New Roman"/>
          <w:color w:val="000000"/>
          <w:kern w:val="0"/>
          <w:sz w:val="24"/>
          <w:szCs w:val="24"/>
          <w:lang w:val="en-US"/>
          <w14:ligatures w14:val="none"/>
        </w:rPr>
      </w:pPr>
    </w:p>
    <w:p w14:paraId="3B82D64A" w14:textId="558DF8F5" w:rsidR="00632B9A" w:rsidRPr="00632B9A" w:rsidRDefault="00632B9A" w:rsidP="00C77AD2">
      <w:pPr>
        <w:tabs>
          <w:tab w:val="left" w:pos="1080"/>
        </w:tabs>
        <w:spacing w:after="0" w:line="276" w:lineRule="auto"/>
        <w:ind w:firstLine="0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 w:rsidRPr="00632B9A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- Приходи от договори с клиенти – 5 018 хил. лв.</w:t>
      </w:r>
    </w:p>
    <w:p w14:paraId="25639D0A" w14:textId="77777777" w:rsidR="00632B9A" w:rsidRPr="00632B9A" w:rsidRDefault="00632B9A" w:rsidP="00C77AD2">
      <w:pPr>
        <w:tabs>
          <w:tab w:val="left" w:pos="1080"/>
        </w:tabs>
        <w:spacing w:after="0" w:line="276" w:lineRule="auto"/>
        <w:ind w:firstLine="0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 w:rsidRPr="00632B9A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- Други приходи – 397 хил. лв.</w:t>
      </w:r>
    </w:p>
    <w:p w14:paraId="798C5F66" w14:textId="77777777" w:rsidR="00632B9A" w:rsidRPr="00632B9A" w:rsidRDefault="00632B9A" w:rsidP="00C77AD2">
      <w:pPr>
        <w:tabs>
          <w:tab w:val="left" w:pos="1080"/>
        </w:tabs>
        <w:spacing w:after="0" w:line="276" w:lineRule="auto"/>
        <w:ind w:firstLine="0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 w:rsidRPr="00632B9A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- Печалба от продажба на нетекущи активи – 46 хил. лв.</w:t>
      </w:r>
    </w:p>
    <w:p w14:paraId="15C13D70" w14:textId="60E50604" w:rsidR="00632B9A" w:rsidRPr="00926F65" w:rsidRDefault="00AA6ED0" w:rsidP="00C77AD2">
      <w:pPr>
        <w:tabs>
          <w:tab w:val="left" w:pos="709"/>
        </w:tabs>
        <w:spacing w:after="0" w:line="276" w:lineRule="auto"/>
        <w:ind w:firstLine="0"/>
        <w:rPr>
          <w:rFonts w:eastAsia="Times New Roman" w:cs="Times New Roman"/>
          <w:color w:val="000000"/>
          <w:kern w:val="0"/>
          <w:sz w:val="24"/>
          <w:szCs w:val="24"/>
          <w:lang w:val="en-US"/>
          <w14:ligatures w14:val="none"/>
        </w:rPr>
      </w:pPr>
      <w:r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ab/>
      </w:r>
      <w:r w:rsidR="00632B9A" w:rsidRPr="00632B9A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В сравнение със същия период на предходната година, когато приходите от продажби възлизаха на 15 735 хил. лв., се наблюдава намаление от 10 274 хил. лв. </w:t>
      </w:r>
    </w:p>
    <w:p w14:paraId="19B34E3F" w14:textId="10CA0F0A" w:rsidR="00632B9A" w:rsidRPr="00632B9A" w:rsidRDefault="00AA6ED0" w:rsidP="00C77AD2">
      <w:pPr>
        <w:tabs>
          <w:tab w:val="left" w:pos="1080"/>
        </w:tabs>
        <w:spacing w:after="0" w:line="276" w:lineRule="auto"/>
        <w:ind w:firstLine="0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ab/>
      </w:r>
      <w:r w:rsidR="00632B9A" w:rsidRPr="00632B9A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Основната причина за значителния спад в приходите от договори с клиенти (с 10 695 хил. лв. или -68%) е приключването на договор УД-12-105, по който през предходния период беше отчетен приход в размер на 12 473 хил. лв. Договорът обхващаше дейности по модернизация на 44 броя танкове Т-72 и 3 броя МТ-ЛБ. Липсата на аналогичен по мащаб договор през текущия период води до естествено по-ниски приходи от основната дейност.</w:t>
      </w:r>
    </w:p>
    <w:p w14:paraId="7FB60718" w14:textId="19F415C8" w:rsidR="00632B9A" w:rsidRPr="00632B9A" w:rsidRDefault="00AA6ED0" w:rsidP="00C77AD2">
      <w:pPr>
        <w:tabs>
          <w:tab w:val="left" w:pos="709"/>
        </w:tabs>
        <w:spacing w:after="0" w:line="276" w:lineRule="auto"/>
        <w:ind w:firstLine="0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ab/>
      </w:r>
      <w:r w:rsidR="00632B9A" w:rsidRPr="00632B9A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Същевременно, към 30.06.2025 г. се наблюдава значително увеличение в другите приходи – с 375 хил. лв. или 1704% спрямо предходната година. Основен принос за това има продажбата на 3 000 броя електровъзпламенители 9Х227М5 на ТЕРЕМ "Цар Самуил", генерирала приход в размер на 300 хил. лв.</w:t>
      </w:r>
    </w:p>
    <w:p w14:paraId="49AFBCF7" w14:textId="12255627" w:rsidR="00632B9A" w:rsidRPr="00632B9A" w:rsidRDefault="00AA6ED0" w:rsidP="00C77AD2">
      <w:pPr>
        <w:tabs>
          <w:tab w:val="left" w:pos="709"/>
        </w:tabs>
        <w:spacing w:after="0" w:line="276" w:lineRule="auto"/>
        <w:ind w:firstLine="0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ab/>
      </w:r>
      <w:r w:rsidR="00632B9A" w:rsidRPr="00632B9A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В допълнение, през отчетния период е реализирана печалба от продажба на нетекущи активи в размер на 46 хил. лв., като през предходния период не са отчетени такива приходи.</w:t>
      </w:r>
    </w:p>
    <w:p w14:paraId="48CC3FBE" w14:textId="29AC03A0" w:rsidR="00851110" w:rsidRPr="00851110" w:rsidRDefault="00AA6ED0" w:rsidP="00C77AD2">
      <w:pPr>
        <w:tabs>
          <w:tab w:val="left" w:pos="709"/>
        </w:tabs>
        <w:spacing w:after="0" w:line="276" w:lineRule="auto"/>
        <w:ind w:firstLine="0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ab/>
      </w:r>
      <w:r w:rsidR="00632B9A" w:rsidRPr="00632B9A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Приходите от продажби през първото полугодие на 2025 г. бележат спад в резултат на приключването на договор, реализиран през 2024 г. Въпреки това, увеличението на други приходи и реализираната печалба от продажба на активи отразяват частична диверсификация на източниците на приходи. За стабилизиране и устойчиво нарастване на приходите в бъдещи периоди, приоритет остават сключването на нови договори с висока стойност и разширяването на търговските партньорства.</w:t>
      </w:r>
    </w:p>
    <w:p w14:paraId="0FD869FA" w14:textId="2EC025D1" w:rsidR="00851110" w:rsidRPr="007A5ED3" w:rsidRDefault="00851110" w:rsidP="00C77AD2">
      <w:pPr>
        <w:tabs>
          <w:tab w:val="left" w:pos="1080"/>
        </w:tabs>
        <w:spacing w:after="0" w:line="276" w:lineRule="auto"/>
        <w:ind w:firstLine="0"/>
        <w:rPr>
          <w:rFonts w:eastAsia="Times New Roman" w:cs="Times New Roman"/>
          <w:b/>
          <w:bCs/>
          <w:color w:val="000000"/>
          <w:kern w:val="0"/>
          <w:sz w:val="22"/>
          <w:lang w:val="en-US"/>
          <w14:ligatures w14:val="none"/>
        </w:rPr>
      </w:pPr>
      <w:r w:rsidRPr="00851110">
        <w:rPr>
          <w:rFonts w:eastAsia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Структура на разходите: </w:t>
      </w:r>
    </w:p>
    <w:p w14:paraId="7C66567C" w14:textId="77777777" w:rsidR="00851110" w:rsidRPr="00851110" w:rsidRDefault="00851110" w:rsidP="00C77AD2">
      <w:pPr>
        <w:tabs>
          <w:tab w:val="left" w:pos="1080"/>
        </w:tabs>
        <w:spacing w:after="0" w:line="276" w:lineRule="auto"/>
        <w:ind w:firstLine="0"/>
        <w:rPr>
          <w:rFonts w:eastAsia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</w:p>
    <w:p w14:paraId="7D10DBDD" w14:textId="1DD70C34" w:rsidR="00851110" w:rsidRPr="00851110" w:rsidRDefault="001C1618" w:rsidP="00C77AD2">
      <w:pPr>
        <w:tabs>
          <w:tab w:val="left" w:pos="1080"/>
        </w:tabs>
        <w:spacing w:after="0" w:line="276" w:lineRule="auto"/>
        <w:ind w:firstLine="0"/>
        <w:rPr>
          <w:rFonts w:eastAsia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  <w:r w:rsidRPr="001C1618">
        <w:rPr>
          <w:noProof/>
        </w:rPr>
        <w:lastRenderedPageBreak/>
        <w:drawing>
          <wp:inline distT="0" distB="0" distL="0" distR="0" wp14:anchorId="0F4D1920" wp14:editId="205CCB12">
            <wp:extent cx="5941695" cy="2333625"/>
            <wp:effectExtent l="0" t="0" r="1905" b="9525"/>
            <wp:docPr id="491225563" name="Карти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1110" w:rsidRPr="00851110">
        <w:rPr>
          <w:rFonts w:eastAsia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 </w:t>
      </w:r>
    </w:p>
    <w:p w14:paraId="0ACFA134" w14:textId="36FF3B31" w:rsidR="00851110" w:rsidRPr="00851110" w:rsidRDefault="00851110" w:rsidP="00C77AD2">
      <w:pPr>
        <w:tabs>
          <w:tab w:val="left" w:pos="1080"/>
        </w:tabs>
        <w:spacing w:after="0" w:line="276" w:lineRule="auto"/>
        <w:ind w:firstLine="0"/>
        <w:rPr>
          <w:rFonts w:eastAsia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</w:p>
    <w:p w14:paraId="7C0FD44B" w14:textId="083AE8FD" w:rsidR="00851110" w:rsidRPr="00851110" w:rsidRDefault="00851110" w:rsidP="00C77AD2">
      <w:pPr>
        <w:tabs>
          <w:tab w:val="left" w:pos="1080"/>
        </w:tabs>
        <w:spacing w:after="0" w:line="276" w:lineRule="auto"/>
        <w:ind w:firstLine="0"/>
        <w:rPr>
          <w:rFonts w:eastAsia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b/>
          <w:bCs/>
          <w:color w:val="000000"/>
          <w:kern w:val="0"/>
          <w:sz w:val="24"/>
          <w:szCs w:val="24"/>
          <w14:ligatures w14:val="none"/>
        </w:rPr>
        <w:t>Структура на актива:</w:t>
      </w:r>
    </w:p>
    <w:p w14:paraId="4E817AD2" w14:textId="11961B7F" w:rsidR="00851110" w:rsidRPr="007E597D" w:rsidRDefault="00851110" w:rsidP="00C77AD2">
      <w:pPr>
        <w:tabs>
          <w:tab w:val="left" w:pos="1080"/>
        </w:tabs>
        <w:spacing w:after="0" w:line="276" w:lineRule="auto"/>
        <w:ind w:firstLine="0"/>
        <w:rPr>
          <w:rFonts w:eastAsia="Times New Roman" w:cs="Times New Roman"/>
          <w:b/>
          <w:bCs/>
          <w:color w:val="000000"/>
          <w:kern w:val="0"/>
          <w:sz w:val="24"/>
          <w:szCs w:val="24"/>
          <w:lang w:val="en-US"/>
          <w14:ligatures w14:val="none"/>
        </w:rPr>
      </w:pPr>
    </w:p>
    <w:p w14:paraId="585198D0" w14:textId="21DEB883" w:rsidR="00851110" w:rsidRPr="00851110" w:rsidRDefault="00771AA9" w:rsidP="00C77AD2">
      <w:pPr>
        <w:tabs>
          <w:tab w:val="left" w:pos="1080"/>
        </w:tabs>
        <w:spacing w:after="0" w:line="276" w:lineRule="auto"/>
        <w:ind w:firstLine="0"/>
        <w:rPr>
          <w:rFonts w:eastAsia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  <w:r w:rsidRPr="00771AA9">
        <w:rPr>
          <w:noProof/>
        </w:rPr>
        <w:drawing>
          <wp:inline distT="0" distB="0" distL="0" distR="0" wp14:anchorId="449796EF" wp14:editId="4E8E47B9">
            <wp:extent cx="6010275" cy="3029892"/>
            <wp:effectExtent l="0" t="0" r="0" b="0"/>
            <wp:docPr id="313041352" name="Картин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4820" cy="3032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1110" w:rsidRPr="00851110">
        <w:rPr>
          <w:rFonts w:eastAsia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        </w:t>
      </w:r>
    </w:p>
    <w:p w14:paraId="2F0033D7" w14:textId="77777777" w:rsidR="007A5ED3" w:rsidRDefault="007A5ED3" w:rsidP="00C77AD2">
      <w:pPr>
        <w:tabs>
          <w:tab w:val="left" w:pos="1080"/>
        </w:tabs>
        <w:spacing w:after="0" w:line="276" w:lineRule="auto"/>
        <w:ind w:firstLine="0"/>
        <w:rPr>
          <w:rFonts w:eastAsia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</w:p>
    <w:p w14:paraId="392EE9A1" w14:textId="1C777CEC" w:rsidR="00851110" w:rsidRPr="00851110" w:rsidRDefault="00851110" w:rsidP="00C77AD2">
      <w:pPr>
        <w:tabs>
          <w:tab w:val="left" w:pos="1080"/>
        </w:tabs>
        <w:spacing w:after="0" w:line="276" w:lineRule="auto"/>
        <w:ind w:firstLine="0"/>
        <w:rPr>
          <w:rFonts w:eastAsia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b/>
          <w:bCs/>
          <w:color w:val="000000"/>
          <w:kern w:val="0"/>
          <w:sz w:val="24"/>
          <w:szCs w:val="24"/>
          <w14:ligatures w14:val="none"/>
        </w:rPr>
        <w:t>Структура  на пасива:</w:t>
      </w:r>
    </w:p>
    <w:p w14:paraId="57C58BEC" w14:textId="77777777" w:rsidR="00851110" w:rsidRPr="00851110" w:rsidRDefault="00851110" w:rsidP="00C77AD2">
      <w:pPr>
        <w:tabs>
          <w:tab w:val="left" w:pos="1080"/>
        </w:tabs>
        <w:spacing w:after="0" w:line="276" w:lineRule="auto"/>
        <w:ind w:firstLine="0"/>
        <w:rPr>
          <w:rFonts w:eastAsia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</w:p>
    <w:p w14:paraId="1C810072" w14:textId="57DAE58D" w:rsidR="00851110" w:rsidRPr="00851110" w:rsidRDefault="00771AA9" w:rsidP="00C77AD2">
      <w:pPr>
        <w:tabs>
          <w:tab w:val="left" w:pos="1080"/>
        </w:tabs>
        <w:spacing w:after="0" w:line="276" w:lineRule="auto"/>
        <w:ind w:firstLine="0"/>
        <w:rPr>
          <w:rFonts w:eastAsia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  <w:r w:rsidRPr="00771AA9">
        <w:rPr>
          <w:noProof/>
        </w:rPr>
        <w:lastRenderedPageBreak/>
        <w:drawing>
          <wp:inline distT="0" distB="0" distL="0" distR="0" wp14:anchorId="25F8A62E" wp14:editId="0935A20E">
            <wp:extent cx="5781675" cy="457200"/>
            <wp:effectExtent l="0" t="0" r="9525" b="0"/>
            <wp:docPr id="202626856" name="Картин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1110" w:rsidRPr="00851110">
        <w:rPr>
          <w:rFonts w:eastAsia="Times New Roman" w:cs="Times New Roman"/>
          <w:b/>
          <w:bCs/>
          <w:color w:val="000000"/>
          <w:kern w:val="0"/>
          <w:sz w:val="24"/>
          <w:szCs w:val="24"/>
          <w14:ligatures w14:val="none"/>
        </w:rPr>
        <w:tab/>
      </w:r>
      <w:r w:rsidR="00767AA5" w:rsidRPr="00767AA5">
        <w:rPr>
          <w:noProof/>
        </w:rPr>
        <w:drawing>
          <wp:inline distT="0" distB="0" distL="0" distR="0" wp14:anchorId="61D00154" wp14:editId="0F58AC69">
            <wp:extent cx="5781675" cy="2314575"/>
            <wp:effectExtent l="0" t="0" r="9525" b="9525"/>
            <wp:docPr id="671830254" name="Картин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AD029" w14:textId="77777777" w:rsidR="00851110" w:rsidRPr="00851110" w:rsidRDefault="00851110" w:rsidP="00C77AD2">
      <w:pPr>
        <w:tabs>
          <w:tab w:val="left" w:pos="1080"/>
        </w:tabs>
        <w:spacing w:after="0" w:line="276" w:lineRule="auto"/>
        <w:ind w:firstLine="0"/>
        <w:rPr>
          <w:rFonts w:eastAsia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</w:p>
    <w:p w14:paraId="001077F6" w14:textId="7B282B56" w:rsidR="00851110" w:rsidRPr="00851110" w:rsidRDefault="00851110" w:rsidP="00C77AD2">
      <w:pPr>
        <w:tabs>
          <w:tab w:val="left" w:pos="1080"/>
        </w:tabs>
        <w:spacing w:after="0" w:line="276" w:lineRule="auto"/>
        <w:ind w:firstLine="0"/>
        <w:rPr>
          <w:rFonts w:eastAsia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  <w:r w:rsidRPr="00851110">
        <w:rPr>
          <w:rFonts w:eastAsia="Times New Roman" w:cs="Times New Roman"/>
          <w:b/>
          <w:bCs/>
          <w:color w:val="000000"/>
          <w:kern w:val="0"/>
          <w:sz w:val="24"/>
          <w:szCs w:val="24"/>
          <w14:ligatures w14:val="none"/>
        </w:rPr>
        <w:t>Структура на паричните потоци:</w:t>
      </w:r>
    </w:p>
    <w:p w14:paraId="12D6BB49" w14:textId="77777777" w:rsidR="00851110" w:rsidRPr="00851110" w:rsidRDefault="00851110" w:rsidP="00C77AD2">
      <w:pPr>
        <w:tabs>
          <w:tab w:val="left" w:pos="1080"/>
        </w:tabs>
        <w:spacing w:after="0" w:line="276" w:lineRule="auto"/>
        <w:ind w:firstLine="0"/>
        <w:rPr>
          <w:rFonts w:eastAsia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</w:p>
    <w:p w14:paraId="52DBABB9" w14:textId="6E4CF5ED" w:rsidR="00851110" w:rsidRPr="00851110" w:rsidRDefault="002F403F" w:rsidP="00C77AD2">
      <w:pPr>
        <w:tabs>
          <w:tab w:val="left" w:pos="1080"/>
        </w:tabs>
        <w:spacing w:after="0" w:line="276" w:lineRule="auto"/>
        <w:ind w:firstLine="0"/>
        <w:rPr>
          <w:rFonts w:eastAsia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  <w:r w:rsidRPr="002F403F">
        <w:rPr>
          <w:noProof/>
        </w:rPr>
        <w:drawing>
          <wp:inline distT="0" distB="0" distL="0" distR="0" wp14:anchorId="33B2627D" wp14:editId="520F5105">
            <wp:extent cx="5941695" cy="1537970"/>
            <wp:effectExtent l="0" t="0" r="1905" b="5080"/>
            <wp:docPr id="214203649" name="Картина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153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7B549" w14:textId="77777777" w:rsidR="00851110" w:rsidRDefault="00851110" w:rsidP="00C77AD2">
      <w:pPr>
        <w:tabs>
          <w:tab w:val="left" w:pos="1080"/>
        </w:tabs>
        <w:spacing w:after="0" w:line="276" w:lineRule="auto"/>
        <w:ind w:firstLine="0"/>
        <w:rPr>
          <w:rFonts w:eastAsia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</w:p>
    <w:p w14:paraId="1B6615C4" w14:textId="4F137FF9" w:rsidR="00364B1B" w:rsidRPr="00364B1B" w:rsidRDefault="00364B1B" w:rsidP="00C77AD2">
      <w:pPr>
        <w:tabs>
          <w:tab w:val="left" w:pos="1080"/>
        </w:tabs>
        <w:spacing w:after="0" w:line="276" w:lineRule="auto"/>
        <w:ind w:firstLine="0"/>
        <w:rPr>
          <w:rFonts w:eastAsia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  <w:r w:rsidRPr="00364B1B">
        <w:rPr>
          <w:rFonts w:eastAsia="Times New Roman" w:cs="Times New Roman"/>
          <w:b/>
          <w:bCs/>
          <w:color w:val="000000"/>
          <w:kern w:val="0"/>
          <w:sz w:val="24"/>
          <w:szCs w:val="24"/>
          <w14:ligatures w14:val="none"/>
        </w:rPr>
        <w:t>Обобщените финансови показатели са следните:</w:t>
      </w:r>
    </w:p>
    <w:p w14:paraId="75EC1DAC" w14:textId="77777777" w:rsidR="00364B1B" w:rsidRPr="00851110" w:rsidRDefault="00364B1B" w:rsidP="00C77AD2">
      <w:pPr>
        <w:tabs>
          <w:tab w:val="left" w:pos="1080"/>
        </w:tabs>
        <w:spacing w:after="0" w:line="276" w:lineRule="auto"/>
        <w:ind w:firstLine="0"/>
        <w:rPr>
          <w:rFonts w:eastAsia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</w:p>
    <w:bookmarkEnd w:id="10"/>
    <w:p w14:paraId="016A3866" w14:textId="500E4A82" w:rsidR="00312F7B" w:rsidRDefault="00E43507" w:rsidP="00C77AD2">
      <w:pPr>
        <w:spacing w:after="0" w:line="276" w:lineRule="auto"/>
        <w:ind w:firstLine="0"/>
        <w:jc w:val="left"/>
        <w:rPr>
          <w:rFonts w:eastAsia="Times New Roman" w:cs="Arial"/>
          <w:b/>
          <w:bCs/>
          <w:color w:val="000000"/>
          <w:kern w:val="0"/>
          <w:sz w:val="24"/>
          <w:szCs w:val="24"/>
          <w14:ligatures w14:val="none"/>
        </w:rPr>
      </w:pPr>
      <w:r w:rsidRPr="00E43507">
        <w:rPr>
          <w:noProof/>
        </w:rPr>
        <w:drawing>
          <wp:inline distT="0" distB="0" distL="0" distR="0" wp14:anchorId="473E5BD9" wp14:editId="504D7DCF">
            <wp:extent cx="5941695" cy="2654935"/>
            <wp:effectExtent l="0" t="0" r="1905" b="0"/>
            <wp:docPr id="1725915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2654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6D4BF1" w14:textId="77777777" w:rsidR="008D28AB" w:rsidRDefault="008D28AB" w:rsidP="00C77AD2">
      <w:pPr>
        <w:spacing w:after="0" w:line="276" w:lineRule="auto"/>
        <w:ind w:firstLine="0"/>
        <w:jc w:val="left"/>
        <w:rPr>
          <w:rFonts w:eastAsia="Times New Roman" w:cs="Arial"/>
          <w:b/>
          <w:bCs/>
          <w:color w:val="000000"/>
          <w:kern w:val="0"/>
          <w:sz w:val="24"/>
          <w:szCs w:val="24"/>
          <w14:ligatures w14:val="none"/>
        </w:rPr>
      </w:pPr>
    </w:p>
    <w:p w14:paraId="59DDF8D8" w14:textId="2FAC6FAF" w:rsidR="008D28AB" w:rsidRDefault="008D28AB" w:rsidP="00C77AD2">
      <w:pPr>
        <w:spacing w:after="0" w:line="276" w:lineRule="auto"/>
        <w:ind w:firstLine="720"/>
        <w:jc w:val="left"/>
        <w:rPr>
          <w:rFonts w:eastAsia="Times New Roman" w:cs="Arial"/>
          <w:b/>
          <w:bCs/>
          <w:color w:val="000000"/>
          <w:kern w:val="0"/>
          <w:sz w:val="24"/>
          <w:szCs w:val="24"/>
          <w14:ligatures w14:val="none"/>
        </w:rPr>
      </w:pPr>
      <w:proofErr w:type="spellStart"/>
      <w:r w:rsidRPr="008D28AB">
        <w:rPr>
          <w:rFonts w:eastAsia="Times New Roman" w:cs="Arial"/>
          <w:b/>
          <w:bCs/>
          <w:color w:val="000000"/>
          <w:kern w:val="0"/>
          <w:sz w:val="24"/>
          <w:szCs w:val="24"/>
          <w:lang w:val="en-US"/>
          <w14:ligatures w14:val="none"/>
        </w:rPr>
        <w:t>Показатели</w:t>
      </w:r>
      <w:proofErr w:type="spellEnd"/>
      <w:r w:rsidRPr="008D28AB">
        <w:rPr>
          <w:rFonts w:eastAsia="Times New Roman" w:cs="Arial"/>
          <w:b/>
          <w:bCs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8D28AB">
        <w:rPr>
          <w:rFonts w:eastAsia="Times New Roman" w:cs="Arial"/>
          <w:b/>
          <w:bCs/>
          <w:color w:val="000000"/>
          <w:kern w:val="0"/>
          <w:sz w:val="24"/>
          <w:szCs w:val="24"/>
          <w:lang w:val="en-US"/>
          <w14:ligatures w14:val="none"/>
        </w:rPr>
        <w:t>за</w:t>
      </w:r>
      <w:proofErr w:type="spellEnd"/>
      <w:r w:rsidRPr="008D28AB">
        <w:rPr>
          <w:rFonts w:eastAsia="Times New Roman" w:cs="Arial"/>
          <w:b/>
          <w:bCs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8D28AB">
        <w:rPr>
          <w:rFonts w:eastAsia="Times New Roman" w:cs="Arial"/>
          <w:b/>
          <w:bCs/>
          <w:color w:val="000000"/>
          <w:kern w:val="0"/>
          <w:sz w:val="24"/>
          <w:szCs w:val="24"/>
          <w:lang w:val="en-US"/>
          <w14:ligatures w14:val="none"/>
        </w:rPr>
        <w:t>рентабилност</w:t>
      </w:r>
      <w:proofErr w:type="spellEnd"/>
      <w:r w:rsidRPr="008D28AB">
        <w:rPr>
          <w:rFonts w:eastAsia="Times New Roman" w:cs="Arial"/>
          <w:b/>
          <w:bCs/>
          <w:color w:val="000000"/>
          <w:kern w:val="0"/>
          <w:sz w:val="24"/>
          <w:szCs w:val="24"/>
          <w:lang w:val="en-US"/>
          <w14:ligatures w14:val="none"/>
        </w:rPr>
        <w:t>:</w:t>
      </w:r>
    </w:p>
    <w:p w14:paraId="6D3502C6" w14:textId="77777777" w:rsidR="00312F7B" w:rsidRDefault="00312F7B" w:rsidP="00C77AD2">
      <w:pPr>
        <w:spacing w:after="0" w:line="276" w:lineRule="auto"/>
        <w:ind w:firstLine="5103"/>
        <w:jc w:val="left"/>
        <w:rPr>
          <w:rFonts w:eastAsia="Times New Roman" w:cs="Arial"/>
          <w:b/>
          <w:bCs/>
          <w:color w:val="000000"/>
          <w:kern w:val="0"/>
          <w:sz w:val="24"/>
          <w:szCs w:val="24"/>
          <w14:ligatures w14:val="none"/>
        </w:rPr>
      </w:pPr>
    </w:p>
    <w:p w14:paraId="00DCA8F5" w14:textId="75A83839" w:rsidR="00E43507" w:rsidRDefault="00E43507" w:rsidP="00C77AD2">
      <w:pPr>
        <w:spacing w:after="0" w:line="276" w:lineRule="auto"/>
        <w:ind w:firstLine="0"/>
        <w:jc w:val="left"/>
        <w:rPr>
          <w:rFonts w:eastAsia="Times New Roman" w:cs="Arial"/>
          <w:b/>
          <w:bCs/>
          <w:color w:val="000000"/>
          <w:kern w:val="0"/>
          <w:sz w:val="24"/>
          <w:szCs w:val="24"/>
          <w14:ligatures w14:val="none"/>
        </w:rPr>
      </w:pPr>
      <w:r w:rsidRPr="00E43507">
        <w:rPr>
          <w:noProof/>
        </w:rPr>
        <w:drawing>
          <wp:inline distT="0" distB="0" distL="0" distR="0" wp14:anchorId="4E0EEC9E" wp14:editId="099F3C4C">
            <wp:extent cx="5941695" cy="878205"/>
            <wp:effectExtent l="0" t="0" r="1905" b="0"/>
            <wp:docPr id="1785220355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87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228E5" w14:textId="77777777" w:rsidR="00E43507" w:rsidRDefault="00E43507" w:rsidP="00C77AD2">
      <w:pPr>
        <w:spacing w:after="0" w:line="276" w:lineRule="auto"/>
        <w:ind w:firstLine="5103"/>
        <w:jc w:val="left"/>
        <w:rPr>
          <w:rFonts w:eastAsia="Times New Roman" w:cs="Arial"/>
          <w:b/>
          <w:bCs/>
          <w:color w:val="000000"/>
          <w:kern w:val="0"/>
          <w:sz w:val="24"/>
          <w:szCs w:val="24"/>
          <w14:ligatures w14:val="none"/>
        </w:rPr>
      </w:pPr>
    </w:p>
    <w:p w14:paraId="57155D7B" w14:textId="0C2E183A" w:rsidR="00E43507" w:rsidRPr="00CB039B" w:rsidRDefault="00CB039B" w:rsidP="00C77AD2">
      <w:pPr>
        <w:spacing w:after="0" w:line="276" w:lineRule="auto"/>
        <w:jc w:val="left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 w:rsidRPr="00CB039B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През отчетния период се наблюдава известна динамика в показателите за рентабилност, която отразява преходен етап в развитието на дружеството. Данните показват временен спад в оперативната ефективност, обусловен от фактори, които изискват допълнителен стратегически и оперативен фокус.</w:t>
      </w:r>
    </w:p>
    <w:p w14:paraId="26182658" w14:textId="1EBD8A42" w:rsidR="00CB039B" w:rsidRPr="00CB039B" w:rsidRDefault="00CB039B" w:rsidP="00C77AD2">
      <w:pPr>
        <w:spacing w:after="0" w:line="276" w:lineRule="auto"/>
        <w:jc w:val="left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 w:rsidRPr="00CB039B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Промените в рентабилността през разглеждания период следва да се разглеждат като естествен резултат от пазарна адаптация и циклични колебания, които могат да бъдат овладени чрез навременни управленски мерки. С оглед стабилната структура на капитала и добрата ликвидност, дружеството разполага с необходимите ресурси и потенциал да възстанови устойчивото си представяне през следващите 6–12 месеца.</w:t>
      </w:r>
    </w:p>
    <w:p w14:paraId="243820DC" w14:textId="77777777" w:rsidR="00E43507" w:rsidRPr="00CB039B" w:rsidRDefault="00E43507" w:rsidP="00C77AD2">
      <w:pPr>
        <w:spacing w:after="0" w:line="276" w:lineRule="auto"/>
        <w:ind w:firstLine="5103"/>
        <w:jc w:val="left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</w:p>
    <w:p w14:paraId="05611038" w14:textId="04CA9416" w:rsidR="00E43507" w:rsidRDefault="005E5A78" w:rsidP="00C77AD2">
      <w:pPr>
        <w:spacing w:after="0" w:line="276" w:lineRule="auto"/>
        <w:jc w:val="left"/>
        <w:rPr>
          <w:rFonts w:eastAsia="Times New Roman" w:cs="Arial"/>
          <w:b/>
          <w:bCs/>
          <w:color w:val="000000"/>
          <w:kern w:val="0"/>
          <w:sz w:val="24"/>
          <w:szCs w:val="24"/>
          <w14:ligatures w14:val="none"/>
        </w:rPr>
      </w:pPr>
      <w:r>
        <w:rPr>
          <w:rFonts w:eastAsia="Times New Roman" w:cs="Arial"/>
          <w:b/>
          <w:bCs/>
          <w:color w:val="000000"/>
          <w:kern w:val="0"/>
          <w:sz w:val="24"/>
          <w:szCs w:val="24"/>
          <w14:ligatures w14:val="none"/>
        </w:rPr>
        <w:tab/>
      </w:r>
      <w:bookmarkStart w:id="11" w:name="bookmark30"/>
      <w:proofErr w:type="spellStart"/>
      <w:r w:rsidRPr="005E5A78">
        <w:rPr>
          <w:rFonts w:eastAsia="Times New Roman" w:cs="Arial"/>
          <w:b/>
          <w:bCs/>
          <w:color w:val="000000"/>
          <w:kern w:val="0"/>
          <w:sz w:val="24"/>
          <w:szCs w:val="24"/>
          <w:lang w:val="en-US"/>
          <w14:ligatures w14:val="none"/>
        </w:rPr>
        <w:t>Показатели</w:t>
      </w:r>
      <w:proofErr w:type="spellEnd"/>
      <w:r w:rsidRPr="005E5A78">
        <w:rPr>
          <w:rFonts w:eastAsia="Times New Roman" w:cs="Arial"/>
          <w:b/>
          <w:bCs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5E5A78">
        <w:rPr>
          <w:rFonts w:eastAsia="Times New Roman" w:cs="Arial"/>
          <w:b/>
          <w:bCs/>
          <w:color w:val="000000"/>
          <w:kern w:val="0"/>
          <w:sz w:val="24"/>
          <w:szCs w:val="24"/>
          <w:lang w:val="en-US"/>
          <w14:ligatures w14:val="none"/>
        </w:rPr>
        <w:t>за</w:t>
      </w:r>
      <w:proofErr w:type="spellEnd"/>
      <w:r w:rsidRPr="005E5A78">
        <w:rPr>
          <w:rFonts w:eastAsia="Times New Roman" w:cs="Arial"/>
          <w:b/>
          <w:bCs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5E5A78">
        <w:rPr>
          <w:rFonts w:eastAsia="Times New Roman" w:cs="Arial"/>
          <w:b/>
          <w:bCs/>
          <w:color w:val="000000"/>
          <w:kern w:val="0"/>
          <w:sz w:val="24"/>
          <w:szCs w:val="24"/>
          <w:lang w:val="en-US"/>
          <w14:ligatures w14:val="none"/>
        </w:rPr>
        <w:t>ефективност</w:t>
      </w:r>
      <w:bookmarkEnd w:id="11"/>
      <w:proofErr w:type="spellEnd"/>
      <w:r>
        <w:rPr>
          <w:rFonts w:eastAsia="Times New Roman" w:cs="Arial"/>
          <w:b/>
          <w:bCs/>
          <w:color w:val="000000"/>
          <w:kern w:val="0"/>
          <w:sz w:val="24"/>
          <w:szCs w:val="24"/>
          <w14:ligatures w14:val="none"/>
        </w:rPr>
        <w:t>:</w:t>
      </w:r>
    </w:p>
    <w:p w14:paraId="312C1695" w14:textId="77777777" w:rsidR="00CE55ED" w:rsidRPr="005E5A78" w:rsidRDefault="00CE55ED" w:rsidP="00C77AD2">
      <w:pPr>
        <w:spacing w:after="0" w:line="276" w:lineRule="auto"/>
        <w:jc w:val="left"/>
        <w:rPr>
          <w:rFonts w:eastAsia="Times New Roman" w:cs="Arial"/>
          <w:b/>
          <w:bCs/>
          <w:color w:val="000000"/>
          <w:kern w:val="0"/>
          <w:sz w:val="24"/>
          <w:szCs w:val="24"/>
          <w14:ligatures w14:val="none"/>
        </w:rPr>
      </w:pPr>
    </w:p>
    <w:p w14:paraId="0C2F1A62" w14:textId="79C4783E" w:rsidR="005E5A78" w:rsidRDefault="00495E69" w:rsidP="00C77AD2">
      <w:pPr>
        <w:spacing w:after="0" w:line="276" w:lineRule="auto"/>
        <w:ind w:firstLine="0"/>
        <w:jc w:val="left"/>
        <w:rPr>
          <w:rFonts w:eastAsia="Times New Roman" w:cs="Arial"/>
          <w:b/>
          <w:bCs/>
          <w:color w:val="000000"/>
          <w:kern w:val="0"/>
          <w:sz w:val="24"/>
          <w:szCs w:val="24"/>
          <w14:ligatures w14:val="none"/>
        </w:rPr>
      </w:pPr>
      <w:r w:rsidRPr="00495E69">
        <w:rPr>
          <w:noProof/>
        </w:rPr>
        <w:drawing>
          <wp:inline distT="0" distB="0" distL="0" distR="0" wp14:anchorId="3980CC4A" wp14:editId="26EBF1DF">
            <wp:extent cx="5941695" cy="594995"/>
            <wp:effectExtent l="0" t="0" r="1905" b="0"/>
            <wp:docPr id="27916598" name="Картин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302936" w14:textId="77777777" w:rsidR="00E43507" w:rsidRDefault="00E43507" w:rsidP="00C77AD2">
      <w:pPr>
        <w:spacing w:after="0" w:line="276" w:lineRule="auto"/>
        <w:ind w:firstLine="0"/>
        <w:jc w:val="left"/>
        <w:rPr>
          <w:rFonts w:eastAsia="Times New Roman" w:cs="Arial"/>
          <w:b/>
          <w:bCs/>
          <w:color w:val="000000"/>
          <w:kern w:val="0"/>
          <w:sz w:val="24"/>
          <w:szCs w:val="24"/>
          <w14:ligatures w14:val="none"/>
        </w:rPr>
      </w:pPr>
    </w:p>
    <w:p w14:paraId="3182201D" w14:textId="77777777" w:rsidR="004C5955" w:rsidRPr="004C5955" w:rsidRDefault="004C5955" w:rsidP="00C77AD2">
      <w:pPr>
        <w:spacing w:before="100" w:beforeAutospacing="1" w:after="100" w:afterAutospacing="1" w:line="276" w:lineRule="auto"/>
        <w:ind w:firstLine="284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4C5955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През отчетния период се наблюдават изменения в стойностите на основните показатели за ефективност, свързани с променената динамика на приходите и разходите, както и с уточнения в счетоводното отчитане.</w:t>
      </w:r>
    </w:p>
    <w:p w14:paraId="6816B646" w14:textId="77777777" w:rsidR="004C5955" w:rsidRPr="004C5955" w:rsidRDefault="004C5955" w:rsidP="00C77AD2">
      <w:pPr>
        <w:spacing w:before="100" w:beforeAutospacing="1" w:after="100" w:afterAutospacing="1" w:line="276" w:lineRule="auto"/>
        <w:ind w:firstLine="360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4C5955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Коефициентът на ефективност на разходите (изчисляван като съотношение между реализирани приходи и направени разходи) възлиза на:</w:t>
      </w:r>
    </w:p>
    <w:p w14:paraId="4A5B8F0B" w14:textId="77777777" w:rsidR="004C5955" w:rsidRPr="004C5955" w:rsidRDefault="004C5955" w:rsidP="00C77AD2">
      <w:pPr>
        <w:numPr>
          <w:ilvl w:val="0"/>
          <w:numId w:val="23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4C5955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3,29 към 30.06.2024 г.</w:t>
      </w:r>
    </w:p>
    <w:p w14:paraId="358B7D40" w14:textId="77777777" w:rsidR="004C5955" w:rsidRPr="004C5955" w:rsidRDefault="004C5955" w:rsidP="00C77AD2">
      <w:pPr>
        <w:numPr>
          <w:ilvl w:val="0"/>
          <w:numId w:val="23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4C5955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0,96 към 30.06.2025 г.</w:t>
      </w:r>
    </w:p>
    <w:p w14:paraId="4350DB70" w14:textId="1D77D689" w:rsidR="004C5955" w:rsidRPr="004C5955" w:rsidRDefault="004C5955" w:rsidP="00C77AD2">
      <w:pPr>
        <w:spacing w:before="100" w:beforeAutospacing="1" w:after="100" w:afterAutospacing="1" w:line="276" w:lineRule="auto"/>
        <w:ind w:firstLine="360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4C5955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 xml:space="preserve">Промяната в показателя е следствие както от отчетения спад в приходите за периода, така и от корекция, извършена през третото тримесечие на 2024 г., свързана с договор УД-12-105. Към 30.06.2024 г. не са били изписани материали на стойност 10 </w:t>
      </w:r>
      <w:r w:rsidR="001F500E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597</w:t>
      </w:r>
      <w:r w:rsidRPr="004C5955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 xml:space="preserve"> хил. лв., въпреки че приходът по същия договор вече е бил признат. Това е довело до временно завишаване на ефективността, отразено в коефициента към края на второто тримесечие.</w:t>
      </w:r>
    </w:p>
    <w:p w14:paraId="0FFF33B4" w14:textId="77777777" w:rsidR="004C5955" w:rsidRPr="004C5955" w:rsidRDefault="004C5955" w:rsidP="00C77AD2">
      <w:pPr>
        <w:spacing w:before="100" w:beforeAutospacing="1" w:after="100" w:afterAutospacing="1" w:line="276" w:lineRule="auto"/>
        <w:ind w:firstLine="360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4C5955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Пропускът е бил идентифициран и коригиран, като материалите са изписани и осчетоводени към 30.09.2024 г. Следователно, отчетената стойност на коефициента към 30.06.2025 г. отразява по-реалистична картина на разходната ефективност на организацията.</w:t>
      </w:r>
    </w:p>
    <w:p w14:paraId="4C6F35F7" w14:textId="77777777" w:rsidR="004C5955" w:rsidRPr="004C5955" w:rsidRDefault="004C5955" w:rsidP="00C77AD2">
      <w:pPr>
        <w:spacing w:before="100" w:beforeAutospacing="1" w:after="100" w:afterAutospacing="1" w:line="276" w:lineRule="auto"/>
        <w:ind w:firstLine="0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4C5955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lastRenderedPageBreak/>
        <w:t>Отчетният коефициент на ефективност на приходите (разходи / приходи) възлиза съответно на:</w:t>
      </w:r>
    </w:p>
    <w:p w14:paraId="617619B3" w14:textId="77777777" w:rsidR="004C5955" w:rsidRPr="004C5955" w:rsidRDefault="004C5955" w:rsidP="00C77AD2">
      <w:pPr>
        <w:numPr>
          <w:ilvl w:val="0"/>
          <w:numId w:val="24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4C5955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0,30 към 30.06.2024 г.</w:t>
      </w:r>
    </w:p>
    <w:p w14:paraId="0AC4C11F" w14:textId="77777777" w:rsidR="004C5955" w:rsidRPr="004C5955" w:rsidRDefault="004C5955" w:rsidP="00C77AD2">
      <w:pPr>
        <w:numPr>
          <w:ilvl w:val="0"/>
          <w:numId w:val="24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4C5955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1,04 към 30.06.2025 г.</w:t>
      </w:r>
    </w:p>
    <w:p w14:paraId="554634FB" w14:textId="77777777" w:rsidR="00B84943" w:rsidRDefault="004C5955" w:rsidP="00C77AD2">
      <w:pPr>
        <w:spacing w:before="100" w:beforeAutospacing="1" w:after="100" w:afterAutospacing="1" w:line="276" w:lineRule="auto"/>
        <w:ind w:firstLine="360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4C5955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Промяната тук също следва логиката на корекцията и спадналата приходна база. През 2025 г. разходите временно надвишават приходите, което обяснява стойността на показателя малко над единица.</w:t>
      </w:r>
    </w:p>
    <w:p w14:paraId="779CCD48" w14:textId="77777777" w:rsidR="00B84943" w:rsidRPr="00B84943" w:rsidRDefault="00B84943" w:rsidP="00C77AD2">
      <w:pPr>
        <w:spacing w:before="100" w:beforeAutospacing="1" w:after="100" w:afterAutospacing="1" w:line="276" w:lineRule="auto"/>
        <w:ind w:firstLine="360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B84943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Обективната ефективност през 2024 г. следва да се интерпретира с резерви, предвид разминаването между признати приходи и несъответстващи разходи.</w:t>
      </w:r>
    </w:p>
    <w:p w14:paraId="00462499" w14:textId="302ADE3E" w:rsidR="00B84943" w:rsidRPr="00B84943" w:rsidRDefault="00B84943" w:rsidP="00C77AD2">
      <w:pPr>
        <w:spacing w:before="100" w:beforeAutospacing="1" w:after="100" w:afterAutospacing="1" w:line="276" w:lineRule="auto"/>
        <w:ind w:firstLine="360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B84943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В резултат на предприетите мерки към 30.09.2024 г. се възстановява счетоводната съпоставимост, което прави данните за 2025 г. по-информативни за бъдещ анализ.</w:t>
      </w:r>
    </w:p>
    <w:p w14:paraId="1DF6A04E" w14:textId="433776D3" w:rsidR="00B84943" w:rsidRPr="00B84943" w:rsidRDefault="00B84943" w:rsidP="00C77AD2">
      <w:pPr>
        <w:spacing w:before="100" w:beforeAutospacing="1" w:after="100" w:afterAutospacing="1" w:line="276" w:lineRule="auto"/>
        <w:ind w:firstLine="360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B84943">
        <w:rPr>
          <w:rFonts w:eastAsia="Times New Roman" w:hAnsi="Symbol" w:cs="Times New Roman"/>
          <w:kern w:val="0"/>
          <w:sz w:val="24"/>
          <w:szCs w:val="24"/>
          <w:lang w:eastAsia="en-US"/>
          <w14:ligatures w14:val="none"/>
        </w:rPr>
        <w:t xml:space="preserve">    </w:t>
      </w:r>
      <w:r w:rsidRPr="00B84943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Въведени са допълнителни вътрешни контролни стъпки при приключване на периоди, с цел да се осигури пълно и навременно отчитане на материалите и ангажиментите по договори.</w:t>
      </w:r>
    </w:p>
    <w:p w14:paraId="117FC276" w14:textId="77777777" w:rsidR="000A29D8" w:rsidRDefault="000A29D8" w:rsidP="00C77AD2">
      <w:pPr>
        <w:spacing w:before="100" w:beforeAutospacing="1" w:after="100" w:afterAutospacing="1" w:line="276" w:lineRule="auto"/>
        <w:ind w:firstLine="360"/>
        <w:jc w:val="left"/>
        <w:rPr>
          <w:rFonts w:eastAsia="Times New Roman" w:cs="Times New Roman"/>
          <w:b/>
          <w:kern w:val="0"/>
          <w:sz w:val="24"/>
          <w:szCs w:val="24"/>
          <w:lang w:eastAsia="en-US"/>
          <w14:ligatures w14:val="none"/>
        </w:rPr>
      </w:pPr>
      <w:r w:rsidRPr="000A29D8">
        <w:rPr>
          <w:rFonts w:eastAsia="Times New Roman" w:cs="Times New Roman"/>
          <w:b/>
          <w:kern w:val="0"/>
          <w:sz w:val="24"/>
          <w:szCs w:val="24"/>
          <w:lang w:eastAsia="en-US"/>
          <w14:ligatures w14:val="none"/>
        </w:rPr>
        <w:t>Показатели за ликвидност</w:t>
      </w:r>
    </w:p>
    <w:p w14:paraId="0E50E7AD" w14:textId="3A13E9FF" w:rsidR="000A29D8" w:rsidRPr="000A29D8" w:rsidRDefault="00AF63B0" w:rsidP="00C77AD2">
      <w:pPr>
        <w:spacing w:before="100" w:beforeAutospacing="1" w:after="100" w:afterAutospacing="1" w:line="276" w:lineRule="auto"/>
        <w:ind w:firstLine="360"/>
        <w:jc w:val="left"/>
        <w:rPr>
          <w:rFonts w:eastAsia="Times New Roman" w:cs="Times New Roman"/>
          <w:b/>
          <w:kern w:val="0"/>
          <w:sz w:val="24"/>
          <w:szCs w:val="24"/>
          <w:lang w:eastAsia="en-US"/>
          <w14:ligatures w14:val="none"/>
        </w:rPr>
      </w:pPr>
      <w:r w:rsidRPr="00AF63B0">
        <w:rPr>
          <w:noProof/>
        </w:rPr>
        <w:drawing>
          <wp:inline distT="0" distB="0" distL="0" distR="0" wp14:anchorId="0601BF94" wp14:editId="274A782A">
            <wp:extent cx="5941695" cy="736600"/>
            <wp:effectExtent l="0" t="0" r="1905" b="6350"/>
            <wp:docPr id="1917741452" name="Картин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BF1F91" w14:textId="1C7C8555" w:rsidR="000A29D8" w:rsidRDefault="00E0271E" w:rsidP="00C77AD2">
      <w:pPr>
        <w:spacing w:before="100" w:beforeAutospacing="1" w:after="100" w:afterAutospacing="1" w:line="276" w:lineRule="auto"/>
        <w:ind w:firstLine="360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E0271E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През отчетния период се наблюдава положителна динамика във всички основни показатели за ликвидност. Това свидетелства за подобрена способност на организацията да покрива краткосрочните си задължения със собствени текущи активи.</w:t>
      </w:r>
    </w:p>
    <w:p w14:paraId="0B46EA1B" w14:textId="258E3D3B" w:rsidR="0009731B" w:rsidRPr="0009731B" w:rsidRDefault="0009731B" w:rsidP="00C77AD2">
      <w:pPr>
        <w:spacing w:before="100" w:beforeAutospacing="1" w:after="100" w:afterAutospacing="1" w:line="276" w:lineRule="auto"/>
        <w:ind w:firstLine="360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09731B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Обща ликвидност (4,23):</w:t>
      </w:r>
      <w:r w:rsidRPr="0009731B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br/>
        <w:t>Показва, че организацията разполага с над 4 пъти повече текущи активи спрямо краткосрочните си задължения. Това е значително подобрение спрямо предходната година и осигурява много добър буфер по отношение на краткосрочната платежоспособност.</w:t>
      </w:r>
    </w:p>
    <w:p w14:paraId="3A8FB9B8" w14:textId="3CC73A32" w:rsidR="0009731B" w:rsidRPr="0009731B" w:rsidRDefault="0009731B" w:rsidP="00C77AD2">
      <w:pPr>
        <w:spacing w:before="100" w:beforeAutospacing="1" w:after="100" w:afterAutospacing="1" w:line="276" w:lineRule="auto"/>
        <w:ind w:firstLine="360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09731B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Бърза ликвидност (6,83):</w:t>
      </w:r>
      <w:r w:rsidRPr="0009731B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br/>
        <w:t>След премахване на по-слабо ликвидните текущи активи (напр. запаси), организацията все още поддържа много висок коефициент, което показва наличието на бързи средства за покриване на задълженията.</w:t>
      </w:r>
    </w:p>
    <w:p w14:paraId="36D48C41" w14:textId="26499F7B" w:rsidR="0009731B" w:rsidRDefault="0009731B" w:rsidP="00C77AD2">
      <w:pPr>
        <w:spacing w:before="100" w:beforeAutospacing="1" w:after="100" w:afterAutospacing="1" w:line="276" w:lineRule="auto"/>
        <w:ind w:firstLine="360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09731B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Абсолютна ликвидност (1,71):</w:t>
      </w:r>
      <w:r w:rsidRPr="0009731B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br/>
        <w:t>Най-консервативният показател – паричните средства сами по себе си покриват краткосрочните задължения в пълен размер и повече, което е признак за изключителна финансова стабилност.</w:t>
      </w:r>
    </w:p>
    <w:p w14:paraId="664DEB18" w14:textId="77777777" w:rsidR="00CC418E" w:rsidRPr="007479DD" w:rsidRDefault="00CC418E" w:rsidP="00C77AD2">
      <w:pPr>
        <w:spacing w:before="100" w:beforeAutospacing="1" w:after="100" w:afterAutospacing="1" w:line="276" w:lineRule="auto"/>
        <w:ind w:firstLine="360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CC418E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lastRenderedPageBreak/>
        <w:t>Ликвидната позиция към 30.06.2025 г. е чувствително подобрена спрямо предходния период.</w:t>
      </w:r>
    </w:p>
    <w:p w14:paraId="3878B94D" w14:textId="75F0B4EA" w:rsidR="00CC418E" w:rsidRPr="007479DD" w:rsidRDefault="00CC418E" w:rsidP="00C77AD2">
      <w:pPr>
        <w:spacing w:before="100" w:beforeAutospacing="1" w:after="100" w:afterAutospacing="1" w:line="276" w:lineRule="auto"/>
        <w:ind w:firstLine="360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7479DD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Дружеството</w:t>
      </w:r>
      <w:r w:rsidRPr="00CC418E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 xml:space="preserve"> разполага с достатъчен краткосрочен ресурс, включително парични наличности, което гарантира стабилно обслужване на текущите задължения.</w:t>
      </w:r>
    </w:p>
    <w:p w14:paraId="40A211D1" w14:textId="67015076" w:rsidR="00CC418E" w:rsidRPr="00CC418E" w:rsidRDefault="00CC418E" w:rsidP="00C77AD2">
      <w:pPr>
        <w:spacing w:before="100" w:beforeAutospacing="1" w:after="100" w:afterAutospacing="1" w:line="276" w:lineRule="auto"/>
        <w:ind w:firstLine="360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CC418E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Повишената ликвидност предоставя възможност за:</w:t>
      </w:r>
    </w:p>
    <w:p w14:paraId="249248CF" w14:textId="77777777" w:rsidR="00CC418E" w:rsidRPr="00CC418E" w:rsidRDefault="00CC418E" w:rsidP="00C77AD2">
      <w:pPr>
        <w:numPr>
          <w:ilvl w:val="0"/>
          <w:numId w:val="25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CC418E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навременни разплащания с доставчици и партньори;</w:t>
      </w:r>
    </w:p>
    <w:p w14:paraId="1AFFE46D" w14:textId="77777777" w:rsidR="00CC418E" w:rsidRPr="00CC418E" w:rsidRDefault="00CC418E" w:rsidP="00C77AD2">
      <w:pPr>
        <w:numPr>
          <w:ilvl w:val="0"/>
          <w:numId w:val="25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CC418E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гъвкавост при възникване на непредвидени нужди;</w:t>
      </w:r>
    </w:p>
    <w:p w14:paraId="65EAD80D" w14:textId="77777777" w:rsidR="00CC418E" w:rsidRPr="00CC418E" w:rsidRDefault="00CC418E" w:rsidP="00C77AD2">
      <w:pPr>
        <w:numPr>
          <w:ilvl w:val="0"/>
          <w:numId w:val="25"/>
        </w:numPr>
        <w:spacing w:before="100" w:beforeAutospacing="1" w:after="100" w:afterAutospacing="1" w:line="276" w:lineRule="auto"/>
        <w:jc w:val="left"/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</w:pPr>
      <w:r w:rsidRPr="00CC418E">
        <w:rPr>
          <w:rFonts w:eastAsia="Times New Roman" w:cs="Times New Roman"/>
          <w:kern w:val="0"/>
          <w:sz w:val="24"/>
          <w:szCs w:val="24"/>
          <w:lang w:eastAsia="en-US"/>
          <w14:ligatures w14:val="none"/>
        </w:rPr>
        <w:t>потенциал за инвестиции със собствени средства без нужда от външно финансиране.</w:t>
      </w:r>
    </w:p>
    <w:p w14:paraId="50DFB9D5" w14:textId="77777777" w:rsidR="005B56AD" w:rsidRPr="00466A37" w:rsidRDefault="005B56AD" w:rsidP="00C77AD2">
      <w:pPr>
        <w:spacing w:after="0" w:line="276" w:lineRule="auto"/>
        <w:ind w:firstLine="360"/>
        <w:jc w:val="left"/>
        <w:rPr>
          <w:rFonts w:eastAsia="Times New Roman" w:cs="Arial"/>
          <w:color w:val="000000"/>
          <w:kern w:val="0"/>
          <w:sz w:val="24"/>
          <w:szCs w:val="24"/>
          <w14:ligatures w14:val="none"/>
        </w:rPr>
      </w:pPr>
      <w:r w:rsidRPr="005B56AD">
        <w:rPr>
          <w:rFonts w:eastAsia="Times New Roman" w:cs="Arial"/>
          <w:color w:val="000000"/>
          <w:kern w:val="0"/>
          <w:sz w:val="24"/>
          <w:szCs w:val="24"/>
          <w14:ligatures w14:val="none"/>
        </w:rPr>
        <w:t>Финансовата автономност бележи подобрение – коефициентът достига 0,942 към 30.06.2025 г., в сравнение с 0,909 година по-рано. Коефициентът на задлъжнялост спада до 0,058, а финансовият ливъридж – до 1,061. Това показва висока степен на финансова независимост и нисък риск, като по-голямата част от активите са финансирани със собствени средства.</w:t>
      </w:r>
    </w:p>
    <w:p w14:paraId="4B61E15E" w14:textId="77777777" w:rsidR="00466A37" w:rsidRPr="00466A37" w:rsidRDefault="00466A37" w:rsidP="00C77AD2">
      <w:pPr>
        <w:spacing w:after="0" w:line="276" w:lineRule="auto"/>
        <w:ind w:firstLine="360"/>
        <w:jc w:val="left"/>
        <w:rPr>
          <w:rFonts w:eastAsia="Times New Roman" w:cs="Arial"/>
          <w:color w:val="000000"/>
          <w:kern w:val="0"/>
          <w:sz w:val="24"/>
          <w:szCs w:val="24"/>
          <w14:ligatures w14:val="none"/>
        </w:rPr>
      </w:pPr>
    </w:p>
    <w:p w14:paraId="0B68AFA5" w14:textId="77777777" w:rsidR="00466A37" w:rsidRPr="00466A37" w:rsidRDefault="00466A37" w:rsidP="00C77AD2">
      <w:pPr>
        <w:spacing w:after="0" w:line="276" w:lineRule="auto"/>
        <w:ind w:firstLine="360"/>
        <w:jc w:val="left"/>
        <w:rPr>
          <w:rFonts w:eastAsia="Times New Roman" w:cs="Arial"/>
          <w:color w:val="000000"/>
          <w:kern w:val="0"/>
          <w:sz w:val="24"/>
          <w:szCs w:val="24"/>
          <w14:ligatures w14:val="none"/>
        </w:rPr>
      </w:pPr>
      <w:r w:rsidRPr="00466A37">
        <w:rPr>
          <w:rFonts w:eastAsia="Times New Roman" w:cs="Arial"/>
          <w:color w:val="000000"/>
          <w:kern w:val="0"/>
          <w:sz w:val="24"/>
          <w:szCs w:val="24"/>
          <w14:ligatures w14:val="none"/>
        </w:rPr>
        <w:t>В рамките на отчетния период „ТЕРЕМ-ХОЛДИНГ“ ЕАД осъществи дейността си при спазване на заложените планови параметри и нормативната база, регулираща дейността на дружествата от системата на Министерството на отбраната. Въпреки временни отклонения в част от финансово-икономическите показатели, структурата демонстрира стабилност по отношение на ликвидност и финансова автономност.</w:t>
      </w:r>
    </w:p>
    <w:p w14:paraId="4A2701C4" w14:textId="77777777" w:rsidR="00466A37" w:rsidRPr="00466A37" w:rsidRDefault="00466A37" w:rsidP="00C77AD2">
      <w:pPr>
        <w:spacing w:after="0" w:line="276" w:lineRule="auto"/>
        <w:ind w:firstLine="360"/>
        <w:jc w:val="left"/>
        <w:rPr>
          <w:rFonts w:eastAsia="Times New Roman" w:cs="Arial"/>
          <w:color w:val="000000"/>
          <w:kern w:val="0"/>
          <w:sz w:val="24"/>
          <w:szCs w:val="24"/>
          <w14:ligatures w14:val="none"/>
        </w:rPr>
      </w:pPr>
      <w:r w:rsidRPr="00466A37">
        <w:rPr>
          <w:rFonts w:eastAsia="Times New Roman" w:cs="Arial"/>
          <w:color w:val="000000"/>
          <w:kern w:val="0"/>
          <w:sz w:val="24"/>
          <w:szCs w:val="24"/>
          <w14:ligatures w14:val="none"/>
        </w:rPr>
        <w:t>Отчетените резултати отразяват преходен период на адаптация към нови изисквания на възложителите, промени в обема на производственото натоварване, както и необходимостта от вътрешна оптимизация. Анализът показва наличен капацитет за възстановяване на рентабилността при запазване на строг контрол върху разходите и целенасочена търговска политика.</w:t>
      </w:r>
    </w:p>
    <w:p w14:paraId="557B9837" w14:textId="77777777" w:rsidR="00466A37" w:rsidRPr="00466A37" w:rsidRDefault="00466A37" w:rsidP="00C77AD2">
      <w:pPr>
        <w:spacing w:after="0" w:line="276" w:lineRule="auto"/>
        <w:ind w:firstLine="360"/>
        <w:jc w:val="left"/>
        <w:rPr>
          <w:rFonts w:eastAsia="Times New Roman" w:cs="Arial"/>
          <w:color w:val="000000"/>
          <w:kern w:val="0"/>
          <w:sz w:val="24"/>
          <w:szCs w:val="24"/>
          <w14:ligatures w14:val="none"/>
        </w:rPr>
      </w:pPr>
      <w:r w:rsidRPr="00466A37">
        <w:rPr>
          <w:rFonts w:eastAsia="Times New Roman" w:cs="Arial"/>
          <w:color w:val="000000"/>
          <w:kern w:val="0"/>
          <w:sz w:val="24"/>
          <w:szCs w:val="24"/>
          <w14:ligatures w14:val="none"/>
        </w:rPr>
        <w:t>Като холдингово дружество, „ТЕРЕМ-ХОЛДИНГ“ ЕАД координира и подпомага дейността на своите дъщерни предприятия в изпълнение на стратегически за държавата проекти в областта на сигурността и отбраната. Запазването на висока финансова автономност и стабилна ликвидност осигурява гъвкавост и устойчивост при планиране и реализация на инвестиционни и производствени инициативи.</w:t>
      </w:r>
    </w:p>
    <w:p w14:paraId="018B51EC" w14:textId="77777777" w:rsidR="00466A37" w:rsidRPr="00466A37" w:rsidRDefault="00466A37" w:rsidP="00C77AD2">
      <w:pPr>
        <w:spacing w:after="0" w:line="276" w:lineRule="auto"/>
        <w:ind w:firstLine="360"/>
        <w:jc w:val="left"/>
        <w:rPr>
          <w:rFonts w:eastAsia="Times New Roman" w:cs="Arial"/>
          <w:color w:val="000000"/>
          <w:kern w:val="0"/>
          <w:sz w:val="24"/>
          <w:szCs w:val="24"/>
          <w14:ligatures w14:val="none"/>
        </w:rPr>
      </w:pPr>
      <w:r w:rsidRPr="00466A37">
        <w:rPr>
          <w:rFonts w:eastAsia="Times New Roman" w:cs="Arial"/>
          <w:color w:val="000000"/>
          <w:kern w:val="0"/>
          <w:sz w:val="24"/>
          <w:szCs w:val="24"/>
          <w14:ligatures w14:val="none"/>
        </w:rPr>
        <w:t xml:space="preserve">Ръководството на дружеството остава ангажирано с поддържане на високо ниво на отчетност, ефективност и контрол, както и с активна комуникация с </w:t>
      </w:r>
      <w:proofErr w:type="spellStart"/>
      <w:r w:rsidRPr="00466A37">
        <w:rPr>
          <w:rFonts w:eastAsia="Times New Roman" w:cs="Arial"/>
          <w:color w:val="000000"/>
          <w:kern w:val="0"/>
          <w:sz w:val="24"/>
          <w:szCs w:val="24"/>
          <w14:ligatures w14:val="none"/>
        </w:rPr>
        <w:t>принципала</w:t>
      </w:r>
      <w:proofErr w:type="spellEnd"/>
      <w:r w:rsidRPr="00466A37">
        <w:rPr>
          <w:rFonts w:eastAsia="Times New Roman" w:cs="Arial"/>
          <w:color w:val="000000"/>
          <w:kern w:val="0"/>
          <w:sz w:val="24"/>
          <w:szCs w:val="24"/>
          <w14:ligatures w14:val="none"/>
        </w:rPr>
        <w:t xml:space="preserve"> с цел синхронизиране на общите цели в рамките на отбранително-промишления комплекс на Република България.</w:t>
      </w:r>
    </w:p>
    <w:p w14:paraId="114230A6" w14:textId="088BBCFB" w:rsidR="00851110" w:rsidRPr="00851110" w:rsidRDefault="00851110" w:rsidP="00447D75">
      <w:pPr>
        <w:spacing w:after="0" w:line="276" w:lineRule="auto"/>
        <w:ind w:left="4383" w:firstLine="720"/>
        <w:jc w:val="left"/>
        <w:rPr>
          <w:rFonts w:eastAsia="Times New Roman" w:cs="Arial"/>
          <w:b/>
          <w:bCs/>
          <w:color w:val="000000"/>
          <w:kern w:val="0"/>
          <w:sz w:val="24"/>
          <w:szCs w:val="24"/>
          <w14:ligatures w14:val="none"/>
        </w:rPr>
      </w:pPr>
      <w:r w:rsidRPr="00851110">
        <w:rPr>
          <w:rFonts w:eastAsia="Times New Roman" w:cs="Arial"/>
          <w:b/>
          <w:bCs/>
          <w:color w:val="000000"/>
          <w:kern w:val="0"/>
          <w:sz w:val="24"/>
          <w:szCs w:val="24"/>
          <w14:ligatures w14:val="none"/>
        </w:rPr>
        <w:t>ИЗПЪЛНИТЕЛЕН ДИРЕКТОР</w:t>
      </w:r>
    </w:p>
    <w:p w14:paraId="3351104B" w14:textId="77777777" w:rsidR="00851110" w:rsidRPr="00851110" w:rsidRDefault="00851110" w:rsidP="00C77AD2">
      <w:pPr>
        <w:spacing w:after="0" w:line="276" w:lineRule="auto"/>
        <w:ind w:firstLine="5103"/>
        <w:jc w:val="left"/>
        <w:rPr>
          <w:rFonts w:eastAsia="Times New Roman" w:cs="Arial"/>
          <w:color w:val="000000"/>
          <w:kern w:val="0"/>
          <w:sz w:val="24"/>
          <w:szCs w:val="24"/>
          <w14:ligatures w14:val="none"/>
        </w:rPr>
      </w:pPr>
      <w:r w:rsidRPr="00851110">
        <w:rPr>
          <w:rFonts w:eastAsia="Times New Roman" w:cs="Arial"/>
          <w:b/>
          <w:bCs/>
          <w:color w:val="000000"/>
          <w:kern w:val="0"/>
          <w:sz w:val="24"/>
          <w:szCs w:val="24"/>
          <w14:ligatures w14:val="none"/>
        </w:rPr>
        <w:t xml:space="preserve">НА „ТЕРЕМ - ХОЛДИНГ“ ЕАД </w:t>
      </w:r>
    </w:p>
    <w:p w14:paraId="47EAEBBB" w14:textId="77777777" w:rsidR="00851110" w:rsidRPr="00851110" w:rsidRDefault="00851110" w:rsidP="00C77AD2">
      <w:pPr>
        <w:spacing w:after="0" w:line="276" w:lineRule="auto"/>
        <w:ind w:firstLine="5103"/>
        <w:jc w:val="left"/>
        <w:rPr>
          <w:rFonts w:eastAsia="Times New Roman" w:cs="Arial"/>
          <w:color w:val="000000"/>
          <w:kern w:val="0"/>
          <w:sz w:val="20"/>
          <w:szCs w:val="20"/>
          <w14:ligatures w14:val="none"/>
        </w:rPr>
      </w:pPr>
    </w:p>
    <w:p w14:paraId="1A6240A6" w14:textId="77777777" w:rsidR="00851110" w:rsidRPr="00851110" w:rsidRDefault="00851110" w:rsidP="00C77AD2">
      <w:pPr>
        <w:spacing w:before="120" w:after="0" w:line="276" w:lineRule="auto"/>
        <w:ind w:firstLine="5103"/>
        <w:jc w:val="left"/>
        <w:rPr>
          <w:rFonts w:eastAsia="Times New Roman" w:cs="Arial"/>
          <w:b/>
          <w:bCs/>
          <w:color w:val="000000"/>
          <w:kern w:val="0"/>
          <w:sz w:val="24"/>
          <w:szCs w:val="24"/>
          <w14:ligatures w14:val="none"/>
        </w:rPr>
      </w:pPr>
    </w:p>
    <w:p w14:paraId="0DEA5B9B" w14:textId="3DEFEE15" w:rsidR="00851110" w:rsidRPr="00851110" w:rsidRDefault="00851110" w:rsidP="00C77AD2">
      <w:pPr>
        <w:spacing w:after="0" w:line="276" w:lineRule="auto"/>
        <w:ind w:left="4248" w:firstLine="708"/>
        <w:jc w:val="left"/>
        <w:rPr>
          <w:rFonts w:eastAsia="Times New Roman" w:cs="Arial"/>
          <w:color w:val="000000"/>
          <w:kern w:val="0"/>
          <w:sz w:val="20"/>
          <w:szCs w:val="20"/>
          <w14:ligatures w14:val="none"/>
        </w:rPr>
      </w:pPr>
      <w:r w:rsidRPr="00851110">
        <w:rPr>
          <w:rFonts w:eastAsia="Times New Roman" w:cs="Arial"/>
          <w:b/>
          <w:bCs/>
          <w:i/>
          <w:iCs/>
          <w:color w:val="000000"/>
          <w:kern w:val="0"/>
          <w:sz w:val="24"/>
          <w:szCs w:val="24"/>
          <w14:ligatures w14:val="none"/>
        </w:rPr>
        <w:t xml:space="preserve">        </w:t>
      </w:r>
      <w:r w:rsidRPr="00851110">
        <w:rPr>
          <w:rFonts w:eastAsia="Times New Roman" w:cs="Arial"/>
          <w:b/>
          <w:bCs/>
          <w:color w:val="000000"/>
          <w:kern w:val="0"/>
          <w:sz w:val="24"/>
          <w:szCs w:val="24"/>
          <w14:ligatures w14:val="none"/>
        </w:rPr>
        <w:t>КАЛИН ДИМИТРОВ</w:t>
      </w:r>
    </w:p>
    <w:p w14:paraId="72C8FA89" w14:textId="77777777" w:rsidR="00851110" w:rsidRPr="00851110" w:rsidRDefault="00851110" w:rsidP="00C77AD2">
      <w:pPr>
        <w:tabs>
          <w:tab w:val="left" w:pos="1080"/>
        </w:tabs>
        <w:spacing w:after="0" w:line="276" w:lineRule="auto"/>
        <w:ind w:firstLine="851"/>
        <w:rPr>
          <w:rFonts w:eastAsia="Times New Roman" w:cs="Arial"/>
          <w:b/>
          <w:color w:val="000000"/>
          <w:kern w:val="0"/>
          <w:szCs w:val="28"/>
          <w14:ligatures w14:val="none"/>
        </w:rPr>
      </w:pPr>
    </w:p>
    <w:p w14:paraId="32F88AD4" w14:textId="77777777" w:rsidR="00802080" w:rsidRDefault="00802080" w:rsidP="00C77AD2">
      <w:pPr>
        <w:tabs>
          <w:tab w:val="left" w:pos="1080"/>
        </w:tabs>
        <w:spacing w:after="0" w:line="276" w:lineRule="auto"/>
        <w:ind w:firstLine="0"/>
        <w:rPr>
          <w:rFonts w:eastAsia="Times New Roman" w:cs="Arial"/>
          <w:b/>
          <w:color w:val="000000"/>
          <w:kern w:val="0"/>
          <w:szCs w:val="28"/>
          <w:lang w:val="en-US"/>
          <w14:ligatures w14:val="none"/>
        </w:rPr>
        <w:sectPr w:rsidR="00802080" w:rsidSect="00107957">
          <w:headerReference w:type="default" r:id="rId25"/>
          <w:footerReference w:type="default" r:id="rId26"/>
          <w:headerReference w:type="first" r:id="rId27"/>
          <w:footerReference w:type="first" r:id="rId28"/>
          <w:pgSz w:w="11909" w:h="16834" w:code="9"/>
          <w:pgMar w:top="1418" w:right="851" w:bottom="1134" w:left="1701" w:header="340" w:footer="289" w:gutter="0"/>
          <w:cols w:space="708"/>
          <w:titlePg/>
          <w:docGrid w:linePitch="381"/>
        </w:sectPr>
      </w:pPr>
    </w:p>
    <w:p w14:paraId="238D490A" w14:textId="77777777" w:rsidR="00447D75" w:rsidRDefault="00447D75" w:rsidP="00C77AD2">
      <w:pPr>
        <w:tabs>
          <w:tab w:val="left" w:pos="1080"/>
        </w:tabs>
        <w:spacing w:after="0" w:line="276" w:lineRule="auto"/>
        <w:ind w:firstLine="0"/>
        <w:rPr>
          <w:rFonts w:eastAsia="Times New Roman" w:cs="Arial"/>
          <w:b/>
          <w:color w:val="000000"/>
          <w:kern w:val="0"/>
          <w:szCs w:val="28"/>
          <w:lang w:val="en-US"/>
          <w14:ligatures w14:val="none"/>
        </w:rPr>
      </w:pPr>
    </w:p>
    <w:p w14:paraId="2059C94E" w14:textId="388D65F5" w:rsidR="00851110" w:rsidRPr="00D8080A" w:rsidRDefault="00851110" w:rsidP="00C77AD2">
      <w:pPr>
        <w:tabs>
          <w:tab w:val="left" w:pos="1080"/>
        </w:tabs>
        <w:spacing w:after="0" w:line="276" w:lineRule="auto"/>
        <w:ind w:firstLine="0"/>
        <w:rPr>
          <w:rFonts w:eastAsia="Times New Roman" w:cs="Arial"/>
          <w:color w:val="000000"/>
          <w:kern w:val="0"/>
          <w:sz w:val="20"/>
          <w:szCs w:val="20"/>
          <w14:ligatures w14:val="none"/>
        </w:rPr>
      </w:pPr>
      <w:r w:rsidRPr="0085111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Изготвил: ………………. /Ирена Неделчева, гл. счетоводител /</w:t>
      </w:r>
    </w:p>
    <w:p w14:paraId="248CED0B" w14:textId="77777777" w:rsidR="008463C9" w:rsidRDefault="008463C9" w:rsidP="00C77AD2">
      <w:pPr>
        <w:spacing w:line="276" w:lineRule="auto"/>
        <w:ind w:left="-567" w:firstLine="0"/>
        <w:jc w:val="left"/>
        <w:rPr>
          <w:b/>
          <w:bCs/>
        </w:rPr>
      </w:pPr>
    </w:p>
    <w:sectPr w:rsidR="008463C9" w:rsidSect="007F77DD">
      <w:headerReference w:type="first" r:id="rId29"/>
      <w:pgSz w:w="11909" w:h="16834" w:code="9"/>
      <w:pgMar w:top="1418" w:right="851" w:bottom="1134" w:left="1701" w:header="340" w:footer="28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0B179" w14:textId="77777777" w:rsidR="00E95C12" w:rsidRDefault="00E95C12" w:rsidP="0091232F">
      <w:pPr>
        <w:spacing w:after="0"/>
      </w:pPr>
      <w:r>
        <w:separator/>
      </w:r>
    </w:p>
  </w:endnote>
  <w:endnote w:type="continuationSeparator" w:id="0">
    <w:p w14:paraId="4E119949" w14:textId="77777777" w:rsidR="00E95C12" w:rsidRDefault="00E95C12" w:rsidP="009123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77267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1BD494" w14:textId="77777777" w:rsidR="00E61DCB" w:rsidRDefault="00E61DCB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9B71F04" w14:textId="77777777" w:rsidR="00E61DCB" w:rsidRDefault="00E61DC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91168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D4E834" w14:textId="77777777" w:rsidR="006001AF" w:rsidRDefault="006001AF">
        <w:pPr>
          <w:pStyle w:val="aa"/>
          <w:jc w:val="right"/>
        </w:pPr>
      </w:p>
      <w:p w14:paraId="62D1B4CF" w14:textId="7448543F" w:rsidR="0071191B" w:rsidRDefault="006001AF">
        <w:pPr>
          <w:pStyle w:val="aa"/>
          <w:jc w:val="right"/>
        </w:pPr>
      </w:p>
    </w:sdtContent>
  </w:sdt>
  <w:p w14:paraId="221247C3" w14:textId="77777777" w:rsidR="0071191B" w:rsidRDefault="0071191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98D08" w14:textId="77777777" w:rsidR="00E95C12" w:rsidRDefault="00E95C12" w:rsidP="0091232F">
      <w:pPr>
        <w:spacing w:after="0"/>
      </w:pPr>
      <w:r>
        <w:separator/>
      </w:r>
    </w:p>
  </w:footnote>
  <w:footnote w:type="continuationSeparator" w:id="0">
    <w:p w14:paraId="6E6D1304" w14:textId="77777777" w:rsidR="00E95C12" w:rsidRDefault="00E95C12" w:rsidP="009123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52B8C" w14:textId="77777777" w:rsidR="008463C9" w:rsidRPr="008463C9" w:rsidRDefault="008463C9" w:rsidP="00851110">
    <w:pPr>
      <w:spacing w:after="0" w:line="276" w:lineRule="auto"/>
      <w:ind w:firstLine="0"/>
      <w:jc w:val="left"/>
      <w:rPr>
        <w:rFonts w:eastAsia="Times New Roman" w:cs="Times New Roman"/>
        <w:b/>
        <w:color w:val="000000"/>
        <w:kern w:val="0"/>
        <w:sz w:val="20"/>
        <w:szCs w:val="20"/>
        <w14:ligatures w14:val="none"/>
      </w:rPr>
    </w:pPr>
    <w:bookmarkStart w:id="12" w:name="_Hlk204184613"/>
    <w:r w:rsidRPr="008463C9">
      <w:rPr>
        <w:rFonts w:eastAsia="Times New Roman" w:cs="Times New Roman"/>
        <w:b/>
        <w:color w:val="000000"/>
        <w:kern w:val="0"/>
        <w:sz w:val="20"/>
        <w:szCs w:val="20"/>
        <w14:ligatures w14:val="none"/>
      </w:rPr>
      <w:t>ТЕРЕМ – ХОЛДИНГ ЕАД</w:t>
    </w:r>
  </w:p>
  <w:p w14:paraId="16947F2A" w14:textId="77777777" w:rsidR="008463C9" w:rsidRPr="008463C9" w:rsidRDefault="008463C9" w:rsidP="00851110">
    <w:pPr>
      <w:spacing w:after="0" w:line="276" w:lineRule="auto"/>
      <w:ind w:firstLine="0"/>
      <w:jc w:val="left"/>
      <w:rPr>
        <w:rFonts w:eastAsia="Times New Roman" w:cs="Times New Roman"/>
        <w:color w:val="000000"/>
        <w:kern w:val="0"/>
        <w:sz w:val="20"/>
        <w:szCs w:val="20"/>
        <w:lang w:val="en-US"/>
        <w14:ligatures w14:val="none"/>
      </w:rPr>
    </w:pPr>
    <w:r w:rsidRPr="008463C9">
      <w:rPr>
        <w:rFonts w:eastAsia="Times New Roman" w:cs="Times New Roman"/>
        <w:b/>
        <w:color w:val="000000"/>
        <w:kern w:val="0"/>
        <w:sz w:val="20"/>
        <w:szCs w:val="20"/>
        <w14:ligatures w14:val="none"/>
      </w:rPr>
      <w:t>МЕЖДИНЕН</w:t>
    </w:r>
    <w:r w:rsidRPr="008463C9">
      <w:rPr>
        <w:rFonts w:eastAsia="Times New Roman" w:cs="Times New Roman"/>
        <w:b/>
        <w:color w:val="000000"/>
        <w:kern w:val="0"/>
        <w:sz w:val="20"/>
        <w:szCs w:val="20"/>
        <w:lang w:val="en-US"/>
        <w14:ligatures w14:val="none"/>
      </w:rPr>
      <w:t xml:space="preserve"> ИНДИВИДУАЛЕН ДОКЛАД ЗА ДЕЙНОСТТА</w:t>
    </w:r>
  </w:p>
  <w:p w14:paraId="6370D4B0" w14:textId="77777777" w:rsidR="008463C9" w:rsidRPr="008463C9" w:rsidRDefault="008463C9" w:rsidP="00851110">
    <w:pPr>
      <w:spacing w:after="0" w:line="276" w:lineRule="auto"/>
      <w:ind w:firstLine="0"/>
      <w:rPr>
        <w:rFonts w:eastAsia="Times New Roman" w:cs="Times New Roman"/>
        <w:color w:val="000000"/>
        <w:kern w:val="0"/>
        <w:sz w:val="20"/>
        <w:szCs w:val="20"/>
        <w14:ligatures w14:val="none"/>
      </w:rPr>
    </w:pPr>
    <w:r w:rsidRPr="008463C9">
      <w:rPr>
        <w:rFonts w:eastAsia="Times New Roman" w:cs="Times New Roman"/>
        <w:color w:val="000000"/>
        <w:kern w:val="0"/>
        <w:sz w:val="20"/>
        <w:szCs w:val="20"/>
        <w14:ligatures w14:val="none"/>
      </w:rPr>
      <w:t>30 юни 2025 година</w:t>
    </w:r>
  </w:p>
  <w:bookmarkEnd w:id="12"/>
  <w:p w14:paraId="3D5E1855" w14:textId="77777777" w:rsidR="008463C9" w:rsidRDefault="008463C9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7E14A" w14:textId="73F71CDF" w:rsidR="00BD63D4" w:rsidRPr="00466CD6" w:rsidRDefault="00107957" w:rsidP="00BD63D4">
    <w:pPr>
      <w:pStyle w:val="a8"/>
      <w:ind w:firstLine="0"/>
      <w:rPr>
        <w:rFonts w:asciiTheme="minorHAnsi" w:hAnsiTheme="minorHAnsi" w:cstheme="minorHAnsi"/>
        <w:sz w:val="22"/>
        <w:szCs w:val="18"/>
      </w:rPr>
    </w:pPr>
    <w:r>
      <w:rPr>
        <w:rFonts w:asciiTheme="minorHAnsi" w:hAnsiTheme="minorHAnsi" w:cstheme="minorHAnsi"/>
        <w:sz w:val="22"/>
        <w:szCs w:val="18"/>
      </w:rPr>
      <w:t xml:space="preserve">                         </w:t>
    </w:r>
    <w:r>
      <w:rPr>
        <w:rFonts w:asciiTheme="minorHAnsi" w:hAnsiTheme="minorHAnsi" w:cstheme="minorHAnsi"/>
        <w:noProof/>
        <w:sz w:val="22"/>
        <w:szCs w:val="18"/>
      </w:rPr>
      <w:drawing>
        <wp:inline distT="0" distB="0" distL="0" distR="0" wp14:anchorId="2AD30E6B" wp14:editId="65010A5A">
          <wp:extent cx="3834765" cy="731520"/>
          <wp:effectExtent l="0" t="0" r="0" b="0"/>
          <wp:docPr id="1649981830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3476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theme="minorHAnsi"/>
        <w:sz w:val="22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38963" w14:textId="431D5DA0" w:rsidR="0092476F" w:rsidRPr="00466CD6" w:rsidRDefault="0092476F" w:rsidP="00BD63D4">
    <w:pPr>
      <w:pStyle w:val="a8"/>
      <w:ind w:firstLine="0"/>
      <w:rPr>
        <w:rFonts w:asciiTheme="minorHAnsi" w:hAnsiTheme="minorHAnsi" w:cstheme="minorHAnsi"/>
        <w:sz w:val="22"/>
        <w:szCs w:val="18"/>
      </w:rPr>
    </w:pPr>
    <w:r>
      <w:rPr>
        <w:rFonts w:asciiTheme="minorHAnsi" w:hAnsiTheme="minorHAnsi" w:cstheme="minorHAnsi"/>
        <w:sz w:val="22"/>
        <w:szCs w:val="18"/>
      </w:rPr>
      <w:t xml:space="preserve">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5FFA"/>
    <w:multiLevelType w:val="hybridMultilevel"/>
    <w:tmpl w:val="0748CDB4"/>
    <w:lvl w:ilvl="0" w:tplc="2EE0B6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11D718C"/>
    <w:multiLevelType w:val="multilevel"/>
    <w:tmpl w:val="AA647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250F2D"/>
    <w:multiLevelType w:val="multilevel"/>
    <w:tmpl w:val="CD168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F82F01"/>
    <w:multiLevelType w:val="multilevel"/>
    <w:tmpl w:val="D144A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3B4347"/>
    <w:multiLevelType w:val="multilevel"/>
    <w:tmpl w:val="6526CB5C"/>
    <w:lvl w:ilvl="0">
      <w:start w:val="1"/>
      <w:numFmt w:val="russianLower"/>
      <w:lvlText w:val="%1."/>
      <w:lvlJc w:val="left"/>
      <w:rPr>
        <w:rFonts w:ascii="Arial" w:eastAsia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singl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F683149"/>
    <w:multiLevelType w:val="hybridMultilevel"/>
    <w:tmpl w:val="0786FC42"/>
    <w:lvl w:ilvl="0" w:tplc="B7CECED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6AF6D33"/>
    <w:multiLevelType w:val="hybridMultilevel"/>
    <w:tmpl w:val="7AC0B900"/>
    <w:lvl w:ilvl="0" w:tplc="3D0A284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7FD6F93"/>
    <w:multiLevelType w:val="multilevel"/>
    <w:tmpl w:val="50ECF1A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8C56710"/>
    <w:multiLevelType w:val="multilevel"/>
    <w:tmpl w:val="31061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D36093"/>
    <w:multiLevelType w:val="multilevel"/>
    <w:tmpl w:val="4D345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B12FA1"/>
    <w:multiLevelType w:val="hybridMultilevel"/>
    <w:tmpl w:val="ADDA2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CC33E8"/>
    <w:multiLevelType w:val="multilevel"/>
    <w:tmpl w:val="07187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625424"/>
    <w:multiLevelType w:val="hybridMultilevel"/>
    <w:tmpl w:val="70B89ED8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9647840"/>
    <w:multiLevelType w:val="hybridMultilevel"/>
    <w:tmpl w:val="1158B35C"/>
    <w:lvl w:ilvl="0" w:tplc="818A09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14F4219"/>
    <w:multiLevelType w:val="multilevel"/>
    <w:tmpl w:val="F6689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785ED6"/>
    <w:multiLevelType w:val="hybridMultilevel"/>
    <w:tmpl w:val="00341448"/>
    <w:lvl w:ilvl="0" w:tplc="7E90F3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0150685"/>
    <w:multiLevelType w:val="hybridMultilevel"/>
    <w:tmpl w:val="719CD8BC"/>
    <w:lvl w:ilvl="0" w:tplc="EA1498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2891399"/>
    <w:multiLevelType w:val="hybridMultilevel"/>
    <w:tmpl w:val="C5BC4194"/>
    <w:lvl w:ilvl="0" w:tplc="3F5C29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8447E2E"/>
    <w:multiLevelType w:val="multilevel"/>
    <w:tmpl w:val="04987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6F2E8D"/>
    <w:multiLevelType w:val="multilevel"/>
    <w:tmpl w:val="3B36F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975EF5"/>
    <w:multiLevelType w:val="multilevel"/>
    <w:tmpl w:val="48044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D1F01CA"/>
    <w:multiLevelType w:val="multilevel"/>
    <w:tmpl w:val="8C668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FF7170C"/>
    <w:multiLevelType w:val="hybridMultilevel"/>
    <w:tmpl w:val="B14668B0"/>
    <w:lvl w:ilvl="0" w:tplc="E5184BC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4DF620A"/>
    <w:multiLevelType w:val="multilevel"/>
    <w:tmpl w:val="C778D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316221"/>
    <w:multiLevelType w:val="multilevel"/>
    <w:tmpl w:val="A59A9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59088294">
    <w:abstractNumId w:val="13"/>
  </w:num>
  <w:num w:numId="2" w16cid:durableId="181862571">
    <w:abstractNumId w:val="15"/>
  </w:num>
  <w:num w:numId="3" w16cid:durableId="738017311">
    <w:abstractNumId w:val="0"/>
  </w:num>
  <w:num w:numId="4" w16cid:durableId="2045985742">
    <w:abstractNumId w:val="16"/>
  </w:num>
  <w:num w:numId="5" w16cid:durableId="678582365">
    <w:abstractNumId w:val="17"/>
  </w:num>
  <w:num w:numId="6" w16cid:durableId="1963149535">
    <w:abstractNumId w:val="6"/>
  </w:num>
  <w:num w:numId="7" w16cid:durableId="424693531">
    <w:abstractNumId w:val="5"/>
  </w:num>
  <w:num w:numId="8" w16cid:durableId="1513030188">
    <w:abstractNumId w:val="22"/>
  </w:num>
  <w:num w:numId="9" w16cid:durableId="785975123">
    <w:abstractNumId w:val="7"/>
  </w:num>
  <w:num w:numId="10" w16cid:durableId="293874151">
    <w:abstractNumId w:val="10"/>
  </w:num>
  <w:num w:numId="11" w16cid:durableId="1845432833">
    <w:abstractNumId w:val="4"/>
  </w:num>
  <w:num w:numId="12" w16cid:durableId="2008552987">
    <w:abstractNumId w:val="23"/>
  </w:num>
  <w:num w:numId="13" w16cid:durableId="887227039">
    <w:abstractNumId w:val="12"/>
  </w:num>
  <w:num w:numId="14" w16cid:durableId="2081630739">
    <w:abstractNumId w:val="3"/>
  </w:num>
  <w:num w:numId="15" w16cid:durableId="1008411256">
    <w:abstractNumId w:val="19"/>
  </w:num>
  <w:num w:numId="16" w16cid:durableId="912814816">
    <w:abstractNumId w:val="8"/>
  </w:num>
  <w:num w:numId="17" w16cid:durableId="2128353142">
    <w:abstractNumId w:val="2"/>
  </w:num>
  <w:num w:numId="18" w16cid:durableId="347341851">
    <w:abstractNumId w:val="14"/>
  </w:num>
  <w:num w:numId="19" w16cid:durableId="1297830803">
    <w:abstractNumId w:val="24"/>
  </w:num>
  <w:num w:numId="20" w16cid:durableId="154301798">
    <w:abstractNumId w:val="21"/>
  </w:num>
  <w:num w:numId="21" w16cid:durableId="1415198967">
    <w:abstractNumId w:val="9"/>
  </w:num>
  <w:num w:numId="22" w16cid:durableId="541745478">
    <w:abstractNumId w:val="11"/>
  </w:num>
  <w:num w:numId="23" w16cid:durableId="571156728">
    <w:abstractNumId w:val="1"/>
  </w:num>
  <w:num w:numId="24" w16cid:durableId="752824475">
    <w:abstractNumId w:val="20"/>
  </w:num>
  <w:num w:numId="25" w16cid:durableId="151487821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32F"/>
    <w:rsid w:val="00007947"/>
    <w:rsid w:val="00043CA9"/>
    <w:rsid w:val="0006469F"/>
    <w:rsid w:val="00090718"/>
    <w:rsid w:val="00093B35"/>
    <w:rsid w:val="0009731B"/>
    <w:rsid w:val="000A29D8"/>
    <w:rsid w:val="00107957"/>
    <w:rsid w:val="001515B4"/>
    <w:rsid w:val="00153212"/>
    <w:rsid w:val="00155857"/>
    <w:rsid w:val="00157D4E"/>
    <w:rsid w:val="00160B98"/>
    <w:rsid w:val="00161F08"/>
    <w:rsid w:val="001639FD"/>
    <w:rsid w:val="00172008"/>
    <w:rsid w:val="001B0990"/>
    <w:rsid w:val="001C1618"/>
    <w:rsid w:val="001D39B0"/>
    <w:rsid w:val="001E7844"/>
    <w:rsid w:val="001F500E"/>
    <w:rsid w:val="001F557D"/>
    <w:rsid w:val="00217AA9"/>
    <w:rsid w:val="00226CBE"/>
    <w:rsid w:val="0023526A"/>
    <w:rsid w:val="00236475"/>
    <w:rsid w:val="00243290"/>
    <w:rsid w:val="002704D7"/>
    <w:rsid w:val="002C78BA"/>
    <w:rsid w:val="002F03CF"/>
    <w:rsid w:val="002F403F"/>
    <w:rsid w:val="00302C3D"/>
    <w:rsid w:val="00312F7B"/>
    <w:rsid w:val="0032204E"/>
    <w:rsid w:val="00360BBF"/>
    <w:rsid w:val="00364B1B"/>
    <w:rsid w:val="00375F25"/>
    <w:rsid w:val="003B6976"/>
    <w:rsid w:val="003D078D"/>
    <w:rsid w:val="003D0CC4"/>
    <w:rsid w:val="00447D75"/>
    <w:rsid w:val="00466A37"/>
    <w:rsid w:val="00466CD6"/>
    <w:rsid w:val="00481C53"/>
    <w:rsid w:val="00495E69"/>
    <w:rsid w:val="004B74EB"/>
    <w:rsid w:val="004C5955"/>
    <w:rsid w:val="004D6A20"/>
    <w:rsid w:val="00511372"/>
    <w:rsid w:val="00521179"/>
    <w:rsid w:val="005301B8"/>
    <w:rsid w:val="00555B1A"/>
    <w:rsid w:val="00556835"/>
    <w:rsid w:val="005647F0"/>
    <w:rsid w:val="00565D46"/>
    <w:rsid w:val="0057697A"/>
    <w:rsid w:val="00593405"/>
    <w:rsid w:val="005B56AD"/>
    <w:rsid w:val="005C3BE5"/>
    <w:rsid w:val="005D269D"/>
    <w:rsid w:val="005E5A78"/>
    <w:rsid w:val="006001AF"/>
    <w:rsid w:val="00630FEF"/>
    <w:rsid w:val="00632B9A"/>
    <w:rsid w:val="00633FEF"/>
    <w:rsid w:val="00694C77"/>
    <w:rsid w:val="006A6125"/>
    <w:rsid w:val="006A7AF9"/>
    <w:rsid w:val="006C759C"/>
    <w:rsid w:val="006D24DF"/>
    <w:rsid w:val="0071191B"/>
    <w:rsid w:val="00711A6A"/>
    <w:rsid w:val="007124C3"/>
    <w:rsid w:val="007479DD"/>
    <w:rsid w:val="00767AA5"/>
    <w:rsid w:val="00771AA9"/>
    <w:rsid w:val="007914FF"/>
    <w:rsid w:val="007A5ED3"/>
    <w:rsid w:val="007D62EE"/>
    <w:rsid w:val="007E597D"/>
    <w:rsid w:val="007E79CC"/>
    <w:rsid w:val="007F3CD8"/>
    <w:rsid w:val="007F4DA0"/>
    <w:rsid w:val="007F77DD"/>
    <w:rsid w:val="00802080"/>
    <w:rsid w:val="0080304F"/>
    <w:rsid w:val="00814589"/>
    <w:rsid w:val="008436E7"/>
    <w:rsid w:val="008463C9"/>
    <w:rsid w:val="00851110"/>
    <w:rsid w:val="008A1419"/>
    <w:rsid w:val="008D28AB"/>
    <w:rsid w:val="0091232F"/>
    <w:rsid w:val="0092476F"/>
    <w:rsid w:val="00926F65"/>
    <w:rsid w:val="00951C92"/>
    <w:rsid w:val="009557C5"/>
    <w:rsid w:val="00963D53"/>
    <w:rsid w:val="009B11EF"/>
    <w:rsid w:val="009F6E6F"/>
    <w:rsid w:val="00A027D5"/>
    <w:rsid w:val="00AA6ED0"/>
    <w:rsid w:val="00AB392A"/>
    <w:rsid w:val="00AC055D"/>
    <w:rsid w:val="00AE34D9"/>
    <w:rsid w:val="00AF63B0"/>
    <w:rsid w:val="00B218D5"/>
    <w:rsid w:val="00B8190F"/>
    <w:rsid w:val="00B847DF"/>
    <w:rsid w:val="00B84943"/>
    <w:rsid w:val="00B96589"/>
    <w:rsid w:val="00BC6623"/>
    <w:rsid w:val="00BD63D4"/>
    <w:rsid w:val="00BE187D"/>
    <w:rsid w:val="00C2443A"/>
    <w:rsid w:val="00C70A49"/>
    <w:rsid w:val="00C75CD0"/>
    <w:rsid w:val="00C77AD2"/>
    <w:rsid w:val="00C862F1"/>
    <w:rsid w:val="00CB039B"/>
    <w:rsid w:val="00CB09D2"/>
    <w:rsid w:val="00CB2044"/>
    <w:rsid w:val="00CC418E"/>
    <w:rsid w:val="00CE55ED"/>
    <w:rsid w:val="00D2680C"/>
    <w:rsid w:val="00D34EA0"/>
    <w:rsid w:val="00D50B7F"/>
    <w:rsid w:val="00D564FF"/>
    <w:rsid w:val="00D8080A"/>
    <w:rsid w:val="00DF6E36"/>
    <w:rsid w:val="00E0271E"/>
    <w:rsid w:val="00E04252"/>
    <w:rsid w:val="00E43507"/>
    <w:rsid w:val="00E61DCB"/>
    <w:rsid w:val="00E81F2E"/>
    <w:rsid w:val="00E95C12"/>
    <w:rsid w:val="00E96CAD"/>
    <w:rsid w:val="00EA2870"/>
    <w:rsid w:val="00EB1AF1"/>
    <w:rsid w:val="00EB755F"/>
    <w:rsid w:val="00EC4E2D"/>
    <w:rsid w:val="00EE217B"/>
    <w:rsid w:val="00EF5CA9"/>
    <w:rsid w:val="00F125EA"/>
    <w:rsid w:val="00F1276D"/>
    <w:rsid w:val="00F23165"/>
    <w:rsid w:val="00F46680"/>
    <w:rsid w:val="00F52426"/>
    <w:rsid w:val="00FA5DA2"/>
    <w:rsid w:val="00FD17A5"/>
    <w:rsid w:val="00FE4397"/>
    <w:rsid w:val="00FF0DC6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0EC258"/>
  <w15:chartTrackingRefBased/>
  <w15:docId w15:val="{3136452C-6BC1-4D7B-A4E9-9B81FED60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64FF"/>
    <w:rPr>
      <w:rFonts w:ascii="Times New Roman" w:eastAsiaTheme="minorEastAsia" w:hAnsi="Times New Roman"/>
      <w:sz w:val="28"/>
      <w:lang w:val="bg-BG" w:eastAsia="bg-BG"/>
    </w:rPr>
  </w:style>
  <w:style w:type="paragraph" w:styleId="1">
    <w:name w:val="heading 1"/>
    <w:basedOn w:val="a"/>
    <w:next w:val="a"/>
    <w:link w:val="10"/>
    <w:autoRedefine/>
    <w:qFormat/>
    <w:rsid w:val="00D564FF"/>
    <w:pPr>
      <w:keepNext/>
      <w:keepLines/>
      <w:pBdr>
        <w:bottom w:val="single" w:sz="12" w:space="1" w:color="2F5496" w:themeColor="accent1" w:themeShade="BF"/>
      </w:pBdr>
      <w:spacing w:before="240" w:after="360"/>
      <w:ind w:firstLine="0"/>
      <w:outlineLvl w:val="0"/>
    </w:pPr>
    <w:rPr>
      <w:rFonts w:eastAsiaTheme="majorEastAsia" w:cstheme="majorBidi"/>
      <w:b/>
      <w:caps/>
      <w:color w:val="2F5496" w:themeColor="accent1" w:themeShade="BF"/>
      <w:szCs w:val="32"/>
      <w:lang w:val="en-US" w:eastAsia="en-US"/>
    </w:rPr>
  </w:style>
  <w:style w:type="paragraph" w:styleId="2">
    <w:name w:val="heading 2"/>
    <w:basedOn w:val="a"/>
    <w:next w:val="a"/>
    <w:link w:val="20"/>
    <w:autoRedefine/>
    <w:unhideWhenUsed/>
    <w:qFormat/>
    <w:rsid w:val="00D564FF"/>
    <w:pPr>
      <w:keepNext/>
      <w:keepLines/>
      <w:spacing w:before="120"/>
      <w:ind w:firstLine="0"/>
      <w:outlineLvl w:val="1"/>
    </w:pPr>
    <w:rPr>
      <w:rFonts w:eastAsiaTheme="majorEastAsia" w:cstheme="majorBidi"/>
      <w:b/>
      <w:color w:val="2F5496" w:themeColor="accent1" w:themeShade="BF"/>
      <w:szCs w:val="26"/>
    </w:rPr>
  </w:style>
  <w:style w:type="paragraph" w:styleId="3">
    <w:name w:val="heading 3"/>
    <w:basedOn w:val="a"/>
    <w:next w:val="a"/>
    <w:link w:val="30"/>
    <w:qFormat/>
    <w:rsid w:val="00851110"/>
    <w:pPr>
      <w:keepNext/>
      <w:tabs>
        <w:tab w:val="left" w:pos="1710"/>
        <w:tab w:val="left" w:pos="4230"/>
      </w:tabs>
      <w:spacing w:after="0" w:line="360" w:lineRule="auto"/>
      <w:ind w:left="3416" w:firstLine="2344"/>
      <w:outlineLvl w:val="2"/>
    </w:pPr>
    <w:rPr>
      <w:rFonts w:ascii="Arial" w:eastAsia="Times New Roman" w:hAnsi="Arial" w:cs="Times New Roman"/>
      <w:b/>
      <w:color w:val="000000"/>
      <w:kern w:val="0"/>
      <w:sz w:val="24"/>
      <w:szCs w:val="24"/>
      <w:lang w:val="en-US"/>
      <w14:ligatures w14:val="none"/>
    </w:rPr>
  </w:style>
  <w:style w:type="paragraph" w:styleId="4">
    <w:name w:val="heading 4"/>
    <w:basedOn w:val="a"/>
    <w:next w:val="a"/>
    <w:link w:val="40"/>
    <w:qFormat/>
    <w:rsid w:val="00851110"/>
    <w:pPr>
      <w:keepNext/>
      <w:tabs>
        <w:tab w:val="left" w:pos="1710"/>
        <w:tab w:val="left" w:pos="4230"/>
      </w:tabs>
      <w:spacing w:after="0" w:line="360" w:lineRule="auto"/>
      <w:ind w:firstLine="1714"/>
      <w:jc w:val="center"/>
      <w:outlineLvl w:val="3"/>
    </w:pPr>
    <w:rPr>
      <w:rFonts w:ascii="Arial" w:eastAsia="Times New Roman" w:hAnsi="Arial" w:cs="Times New Roman"/>
      <w:b/>
      <w:color w:val="000000"/>
      <w:kern w:val="0"/>
      <w:sz w:val="24"/>
      <w:szCs w:val="24"/>
      <w:lang w:val="en-US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851110"/>
    <w:pPr>
      <w:keepNext/>
      <w:keepLines/>
      <w:spacing w:before="40" w:after="0"/>
      <w:outlineLvl w:val="4"/>
    </w:pPr>
    <w:rPr>
      <w:rFonts w:ascii="Calibri Light" w:eastAsia="Times New Roman" w:hAnsi="Calibri Light" w:cs="Times New Roman"/>
      <w:color w:val="2E74B5"/>
      <w:sz w:val="24"/>
      <w:szCs w:val="24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564FF"/>
    <w:rPr>
      <w:rFonts w:ascii="Times New Roman" w:eastAsiaTheme="majorEastAsia" w:hAnsi="Times New Roman" w:cstheme="majorBidi"/>
      <w:b/>
      <w:caps/>
      <w:color w:val="2F5496" w:themeColor="accent1" w:themeShade="BF"/>
      <w:sz w:val="28"/>
      <w:szCs w:val="32"/>
    </w:rPr>
  </w:style>
  <w:style w:type="character" w:customStyle="1" w:styleId="20">
    <w:name w:val="Заглавие 2 Знак"/>
    <w:basedOn w:val="a0"/>
    <w:link w:val="2"/>
    <w:rsid w:val="00D564FF"/>
    <w:rPr>
      <w:rFonts w:ascii="Times New Roman" w:eastAsiaTheme="majorEastAsia" w:hAnsi="Times New Roman" w:cstheme="majorBidi"/>
      <w:b/>
      <w:color w:val="2F5496" w:themeColor="accent1" w:themeShade="BF"/>
      <w:sz w:val="28"/>
      <w:szCs w:val="26"/>
      <w:lang w:val="bg-BG" w:eastAsia="bg-BG"/>
    </w:rPr>
  </w:style>
  <w:style w:type="paragraph" w:styleId="a3">
    <w:name w:val="Title"/>
    <w:basedOn w:val="a"/>
    <w:next w:val="a"/>
    <w:link w:val="a4"/>
    <w:autoRedefine/>
    <w:qFormat/>
    <w:rsid w:val="001F557D"/>
    <w:pPr>
      <w:spacing w:before="360" w:after="360" w:line="360" w:lineRule="auto"/>
      <w:contextualSpacing/>
      <w:jc w:val="center"/>
    </w:pPr>
    <w:rPr>
      <w:rFonts w:eastAsiaTheme="majorEastAsia" w:cstheme="majorBidi"/>
      <w:b/>
      <w:caps/>
      <w:color w:val="002060"/>
      <w:spacing w:val="-10"/>
      <w:kern w:val="28"/>
      <w:sz w:val="56"/>
      <w:szCs w:val="5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4">
    <w:name w:val="Заглавие Знак"/>
    <w:basedOn w:val="a0"/>
    <w:link w:val="a3"/>
    <w:rsid w:val="001F557D"/>
    <w:rPr>
      <w:rFonts w:ascii="Times New Roman" w:eastAsiaTheme="majorEastAsia" w:hAnsi="Times New Roman" w:cstheme="majorBidi"/>
      <w:b/>
      <w:caps/>
      <w:color w:val="002060"/>
      <w:spacing w:val="-10"/>
      <w:kern w:val="28"/>
      <w:sz w:val="56"/>
      <w:szCs w:val="56"/>
      <w:lang w:val="bg-BG" w:eastAsia="bg-BG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5">
    <w:name w:val="Subtitle"/>
    <w:basedOn w:val="a"/>
    <w:next w:val="a"/>
    <w:link w:val="a6"/>
    <w:autoRedefine/>
    <w:uiPriority w:val="11"/>
    <w:qFormat/>
    <w:rsid w:val="001F557D"/>
    <w:pPr>
      <w:numPr>
        <w:ilvl w:val="1"/>
      </w:numPr>
      <w:spacing w:after="0"/>
      <w:ind w:firstLine="567"/>
      <w:jc w:val="right"/>
    </w:pPr>
    <w:rPr>
      <w:rFonts w:asciiTheme="minorHAnsi" w:hAnsiTheme="minorHAnsi"/>
      <w:b/>
      <w:caps/>
      <w:noProof/>
      <w:color w:val="8A001A"/>
      <w:spacing w:val="15"/>
      <w:sz w:val="20"/>
    </w:rPr>
  </w:style>
  <w:style w:type="character" w:customStyle="1" w:styleId="a6">
    <w:name w:val="Подзаглавие Знак"/>
    <w:basedOn w:val="a0"/>
    <w:link w:val="a5"/>
    <w:uiPriority w:val="11"/>
    <w:rsid w:val="001F557D"/>
    <w:rPr>
      <w:rFonts w:eastAsiaTheme="minorEastAsia"/>
      <w:b/>
      <w:caps/>
      <w:noProof/>
      <w:color w:val="8A001A"/>
      <w:spacing w:val="15"/>
      <w:sz w:val="20"/>
      <w:lang w:val="bg-BG" w:eastAsia="bg-BG"/>
    </w:rPr>
  </w:style>
  <w:style w:type="character" w:styleId="a7">
    <w:name w:val="Strong"/>
    <w:basedOn w:val="a0"/>
    <w:uiPriority w:val="22"/>
    <w:qFormat/>
    <w:rsid w:val="001F557D"/>
    <w:rPr>
      <w:rFonts w:ascii="Times New Roman" w:hAnsi="Times New Roman"/>
      <w:b/>
      <w:bCs/>
      <w:i w:val="0"/>
      <w:color w:val="1F3864" w:themeColor="accent1" w:themeShade="80"/>
      <w:sz w:val="28"/>
    </w:rPr>
  </w:style>
  <w:style w:type="paragraph" w:styleId="a8">
    <w:name w:val="header"/>
    <w:basedOn w:val="a"/>
    <w:link w:val="a9"/>
    <w:uiPriority w:val="99"/>
    <w:unhideWhenUsed/>
    <w:rsid w:val="0091232F"/>
    <w:pPr>
      <w:tabs>
        <w:tab w:val="center" w:pos="4703"/>
        <w:tab w:val="right" w:pos="9406"/>
      </w:tabs>
      <w:spacing w:after="0"/>
    </w:pPr>
  </w:style>
  <w:style w:type="character" w:customStyle="1" w:styleId="a9">
    <w:name w:val="Горен колонтитул Знак"/>
    <w:basedOn w:val="a0"/>
    <w:link w:val="a8"/>
    <w:uiPriority w:val="99"/>
    <w:rsid w:val="0091232F"/>
    <w:rPr>
      <w:rFonts w:ascii="Times New Roman" w:eastAsiaTheme="minorEastAsia" w:hAnsi="Times New Roman"/>
      <w:sz w:val="28"/>
      <w:lang w:val="bg-BG" w:eastAsia="bg-BG"/>
    </w:rPr>
  </w:style>
  <w:style w:type="paragraph" w:styleId="aa">
    <w:name w:val="footer"/>
    <w:basedOn w:val="a"/>
    <w:link w:val="ab"/>
    <w:uiPriority w:val="99"/>
    <w:unhideWhenUsed/>
    <w:rsid w:val="0091232F"/>
    <w:pPr>
      <w:tabs>
        <w:tab w:val="center" w:pos="4703"/>
        <w:tab w:val="right" w:pos="9406"/>
      </w:tabs>
      <w:spacing w:after="0"/>
    </w:pPr>
  </w:style>
  <w:style w:type="character" w:customStyle="1" w:styleId="ab">
    <w:name w:val="Долен колонтитул Знак"/>
    <w:basedOn w:val="a0"/>
    <w:link w:val="aa"/>
    <w:uiPriority w:val="99"/>
    <w:rsid w:val="0091232F"/>
    <w:rPr>
      <w:rFonts w:ascii="Times New Roman" w:eastAsiaTheme="minorEastAsia" w:hAnsi="Times New Roman"/>
      <w:sz w:val="28"/>
      <w:lang w:val="bg-BG" w:eastAsia="bg-BG"/>
    </w:rPr>
  </w:style>
  <w:style w:type="paragraph" w:styleId="ac">
    <w:name w:val="List Paragraph"/>
    <w:basedOn w:val="a"/>
    <w:uiPriority w:val="34"/>
    <w:qFormat/>
    <w:rsid w:val="00BC6623"/>
    <w:pPr>
      <w:ind w:left="720"/>
      <w:contextualSpacing/>
    </w:pPr>
  </w:style>
  <w:style w:type="character" w:styleId="ad">
    <w:name w:val="Hyperlink"/>
    <w:basedOn w:val="a0"/>
    <w:unhideWhenUsed/>
    <w:rsid w:val="00043CA9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043CA9"/>
    <w:rPr>
      <w:color w:val="605E5C"/>
      <w:shd w:val="clear" w:color="auto" w:fill="E1DFDD"/>
    </w:rPr>
  </w:style>
  <w:style w:type="table" w:styleId="af">
    <w:name w:val="Table Grid"/>
    <w:basedOn w:val="a1"/>
    <w:uiPriority w:val="39"/>
    <w:rsid w:val="006A612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link w:val="af1"/>
    <w:uiPriority w:val="1"/>
    <w:qFormat/>
    <w:rsid w:val="007E79CC"/>
    <w:pPr>
      <w:spacing w:after="0"/>
      <w:ind w:firstLine="0"/>
      <w:jc w:val="left"/>
    </w:pPr>
    <w:rPr>
      <w:rFonts w:eastAsiaTheme="minorEastAsia"/>
      <w:kern w:val="0"/>
      <w14:ligatures w14:val="none"/>
    </w:rPr>
  </w:style>
  <w:style w:type="character" w:customStyle="1" w:styleId="af1">
    <w:name w:val="Без разредка Знак"/>
    <w:basedOn w:val="a0"/>
    <w:link w:val="af0"/>
    <w:uiPriority w:val="1"/>
    <w:rsid w:val="007E79CC"/>
    <w:rPr>
      <w:rFonts w:eastAsiaTheme="minorEastAsia"/>
      <w:kern w:val="0"/>
      <w14:ligatures w14:val="none"/>
    </w:rPr>
  </w:style>
  <w:style w:type="character" w:customStyle="1" w:styleId="30">
    <w:name w:val="Заглавие 3 Знак"/>
    <w:basedOn w:val="a0"/>
    <w:link w:val="3"/>
    <w:rsid w:val="00851110"/>
    <w:rPr>
      <w:rFonts w:ascii="Arial" w:eastAsia="Times New Roman" w:hAnsi="Arial" w:cs="Times New Roman"/>
      <w:b/>
      <w:color w:val="000000"/>
      <w:kern w:val="0"/>
      <w:sz w:val="24"/>
      <w:szCs w:val="24"/>
      <w:lang w:eastAsia="bg-BG"/>
      <w14:ligatures w14:val="none"/>
    </w:rPr>
  </w:style>
  <w:style w:type="character" w:customStyle="1" w:styleId="40">
    <w:name w:val="Заглавие 4 Знак"/>
    <w:basedOn w:val="a0"/>
    <w:link w:val="4"/>
    <w:rsid w:val="00851110"/>
    <w:rPr>
      <w:rFonts w:ascii="Arial" w:eastAsia="Times New Roman" w:hAnsi="Arial" w:cs="Times New Roman"/>
      <w:b/>
      <w:color w:val="000000"/>
      <w:kern w:val="0"/>
      <w:sz w:val="24"/>
      <w:szCs w:val="24"/>
      <w:lang w:eastAsia="bg-BG"/>
      <w14:ligatures w14:val="none"/>
    </w:rPr>
  </w:style>
  <w:style w:type="paragraph" w:customStyle="1" w:styleId="51">
    <w:name w:val="Заглавие 51"/>
    <w:basedOn w:val="a"/>
    <w:next w:val="a"/>
    <w:semiHidden/>
    <w:unhideWhenUsed/>
    <w:qFormat/>
    <w:rsid w:val="00851110"/>
    <w:pPr>
      <w:keepNext/>
      <w:keepLines/>
      <w:spacing w:before="40" w:after="0"/>
      <w:ind w:firstLine="0"/>
      <w:jc w:val="left"/>
      <w:outlineLvl w:val="4"/>
    </w:pPr>
    <w:rPr>
      <w:rFonts w:ascii="Calibri Light" w:eastAsia="Times New Roman" w:hAnsi="Calibri Light" w:cs="Times New Roman"/>
      <w:color w:val="2E74B5"/>
      <w:kern w:val="0"/>
      <w:sz w:val="24"/>
      <w:szCs w:val="24"/>
      <w:lang w:val="en-US"/>
      <w14:ligatures w14:val="none"/>
    </w:rPr>
  </w:style>
  <w:style w:type="numbering" w:customStyle="1" w:styleId="11">
    <w:name w:val="Без списък1"/>
    <w:next w:val="a2"/>
    <w:uiPriority w:val="99"/>
    <w:semiHidden/>
    <w:unhideWhenUsed/>
    <w:rsid w:val="00851110"/>
  </w:style>
  <w:style w:type="character" w:styleId="af2">
    <w:name w:val="page number"/>
    <w:basedOn w:val="a0"/>
    <w:rsid w:val="00851110"/>
  </w:style>
  <w:style w:type="paragraph" w:styleId="af3">
    <w:name w:val="Body Text Indent"/>
    <w:basedOn w:val="a"/>
    <w:link w:val="af4"/>
    <w:rsid w:val="00851110"/>
    <w:pPr>
      <w:tabs>
        <w:tab w:val="left" w:pos="1710"/>
        <w:tab w:val="left" w:pos="4230"/>
      </w:tabs>
      <w:spacing w:after="0" w:line="360" w:lineRule="auto"/>
      <w:ind w:firstLine="1714"/>
    </w:pPr>
    <w:rPr>
      <w:rFonts w:ascii="Arial" w:eastAsia="Times New Roman" w:hAnsi="Arial" w:cs="Times New Roman"/>
      <w:color w:val="000000"/>
      <w:kern w:val="0"/>
      <w:sz w:val="24"/>
      <w:szCs w:val="24"/>
      <w:lang w:val="en-US"/>
      <w14:ligatures w14:val="none"/>
    </w:rPr>
  </w:style>
  <w:style w:type="character" w:customStyle="1" w:styleId="af4">
    <w:name w:val="Основен текст с отстъп Знак"/>
    <w:basedOn w:val="a0"/>
    <w:link w:val="af3"/>
    <w:rsid w:val="00851110"/>
    <w:rPr>
      <w:rFonts w:ascii="Arial" w:eastAsia="Times New Roman" w:hAnsi="Arial" w:cs="Times New Roman"/>
      <w:color w:val="000000"/>
      <w:kern w:val="0"/>
      <w:sz w:val="24"/>
      <w:szCs w:val="24"/>
      <w:lang w:eastAsia="bg-BG"/>
      <w14:ligatures w14:val="none"/>
    </w:rPr>
  </w:style>
  <w:style w:type="paragraph" w:styleId="21">
    <w:name w:val="Body Text 2"/>
    <w:basedOn w:val="a"/>
    <w:link w:val="22"/>
    <w:rsid w:val="00851110"/>
    <w:pPr>
      <w:spacing w:line="480" w:lineRule="auto"/>
      <w:ind w:firstLine="0"/>
      <w:jc w:val="left"/>
    </w:pPr>
    <w:rPr>
      <w:rFonts w:ascii="Arial" w:eastAsia="Times New Roman" w:hAnsi="Arial" w:cs="Times New Roman"/>
      <w:color w:val="000000"/>
      <w:kern w:val="0"/>
      <w:sz w:val="24"/>
      <w:szCs w:val="24"/>
      <w:lang w:val="en-US"/>
      <w14:ligatures w14:val="none"/>
    </w:rPr>
  </w:style>
  <w:style w:type="character" w:customStyle="1" w:styleId="22">
    <w:name w:val="Основен текст 2 Знак"/>
    <w:basedOn w:val="a0"/>
    <w:link w:val="21"/>
    <w:rsid w:val="00851110"/>
    <w:rPr>
      <w:rFonts w:ascii="Arial" w:eastAsia="Times New Roman" w:hAnsi="Arial" w:cs="Times New Roman"/>
      <w:color w:val="000000"/>
      <w:kern w:val="0"/>
      <w:sz w:val="24"/>
      <w:szCs w:val="24"/>
      <w:lang w:eastAsia="bg-BG"/>
      <w14:ligatures w14:val="none"/>
    </w:rPr>
  </w:style>
  <w:style w:type="paragraph" w:styleId="23">
    <w:name w:val="Body Text Indent 2"/>
    <w:basedOn w:val="a"/>
    <w:link w:val="24"/>
    <w:rsid w:val="00851110"/>
    <w:pPr>
      <w:spacing w:line="480" w:lineRule="auto"/>
      <w:ind w:left="283" w:firstLine="0"/>
      <w:jc w:val="left"/>
    </w:pPr>
    <w:rPr>
      <w:rFonts w:ascii="Arial" w:eastAsia="Times New Roman" w:hAnsi="Arial" w:cs="Times New Roman"/>
      <w:color w:val="000000"/>
      <w:kern w:val="0"/>
      <w:sz w:val="24"/>
      <w:szCs w:val="24"/>
      <w:lang w:val="en-US"/>
      <w14:ligatures w14:val="none"/>
    </w:rPr>
  </w:style>
  <w:style w:type="character" w:customStyle="1" w:styleId="24">
    <w:name w:val="Основен текст с отстъп 2 Знак"/>
    <w:basedOn w:val="a0"/>
    <w:link w:val="23"/>
    <w:rsid w:val="00851110"/>
    <w:rPr>
      <w:rFonts w:ascii="Arial" w:eastAsia="Times New Roman" w:hAnsi="Arial" w:cs="Times New Roman"/>
      <w:color w:val="000000"/>
      <w:kern w:val="0"/>
      <w:sz w:val="24"/>
      <w:szCs w:val="24"/>
      <w:lang w:eastAsia="bg-BG"/>
      <w14:ligatures w14:val="none"/>
    </w:rPr>
  </w:style>
  <w:style w:type="paragraph" w:styleId="31">
    <w:name w:val="Body Text Indent 3"/>
    <w:basedOn w:val="a"/>
    <w:link w:val="32"/>
    <w:rsid w:val="00851110"/>
    <w:pPr>
      <w:ind w:left="283" w:firstLine="0"/>
      <w:jc w:val="left"/>
    </w:pPr>
    <w:rPr>
      <w:rFonts w:ascii="Arial" w:eastAsia="Times New Roman" w:hAnsi="Arial" w:cs="Times New Roman"/>
      <w:b/>
      <w:kern w:val="0"/>
      <w:sz w:val="16"/>
      <w:szCs w:val="16"/>
      <w:lang w:val="en-US"/>
      <w14:ligatures w14:val="none"/>
    </w:rPr>
  </w:style>
  <w:style w:type="character" w:customStyle="1" w:styleId="32">
    <w:name w:val="Основен текст с отстъп 3 Знак"/>
    <w:basedOn w:val="a0"/>
    <w:link w:val="31"/>
    <w:rsid w:val="00851110"/>
    <w:rPr>
      <w:rFonts w:ascii="Arial" w:eastAsia="Times New Roman" w:hAnsi="Arial" w:cs="Times New Roman"/>
      <w:b/>
      <w:kern w:val="0"/>
      <w:sz w:val="16"/>
      <w:szCs w:val="16"/>
      <w:lang w:eastAsia="bg-BG"/>
      <w14:ligatures w14:val="none"/>
    </w:rPr>
  </w:style>
  <w:style w:type="table" w:customStyle="1" w:styleId="12">
    <w:name w:val="Мрежа в таблица1"/>
    <w:basedOn w:val="a1"/>
    <w:next w:val="af"/>
    <w:rsid w:val="00851110"/>
    <w:pPr>
      <w:spacing w:after="0"/>
      <w:ind w:firstLine="0"/>
      <w:jc w:val="left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rmal (Web)"/>
    <w:basedOn w:val="a"/>
    <w:uiPriority w:val="99"/>
    <w:rsid w:val="00851110"/>
    <w:pPr>
      <w:spacing w:before="100" w:beforeAutospacing="1" w:after="100" w:afterAutospacing="1"/>
      <w:ind w:firstLine="0"/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FontStyle15">
    <w:name w:val="Font Style15"/>
    <w:rsid w:val="0085111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4">
    <w:name w:val="Font Style14"/>
    <w:rsid w:val="0085111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ReportColour">
    <w:name w:val="Report Colour"/>
    <w:rsid w:val="00851110"/>
    <w:rPr>
      <w:color w:val="4B217E"/>
    </w:rPr>
  </w:style>
  <w:style w:type="character" w:customStyle="1" w:styleId="af6">
    <w:name w:val="Основен текст Знак"/>
    <w:link w:val="af7"/>
    <w:locked/>
    <w:rsid w:val="00851110"/>
    <w:rPr>
      <w:sz w:val="24"/>
      <w:szCs w:val="24"/>
      <w:lang w:val="bg-BG" w:eastAsia="bg-BG"/>
    </w:rPr>
  </w:style>
  <w:style w:type="paragraph" w:styleId="af7">
    <w:name w:val="Body Text"/>
    <w:basedOn w:val="a"/>
    <w:link w:val="af6"/>
    <w:rsid w:val="00851110"/>
    <w:pPr>
      <w:ind w:firstLine="0"/>
      <w:jc w:val="left"/>
    </w:pPr>
    <w:rPr>
      <w:rFonts w:asciiTheme="minorHAnsi" w:eastAsiaTheme="minorHAnsi" w:hAnsiTheme="minorHAnsi"/>
      <w:sz w:val="24"/>
      <w:szCs w:val="24"/>
    </w:rPr>
  </w:style>
  <w:style w:type="character" w:customStyle="1" w:styleId="13">
    <w:name w:val="Основен текст Знак1"/>
    <w:basedOn w:val="a0"/>
    <w:uiPriority w:val="99"/>
    <w:semiHidden/>
    <w:rsid w:val="00851110"/>
    <w:rPr>
      <w:rFonts w:ascii="Times New Roman" w:eastAsiaTheme="minorEastAsia" w:hAnsi="Times New Roman"/>
      <w:sz w:val="28"/>
      <w:lang w:val="bg-BG" w:eastAsia="bg-BG"/>
    </w:rPr>
  </w:style>
  <w:style w:type="character" w:styleId="af8">
    <w:name w:val="FollowedHyperlink"/>
    <w:uiPriority w:val="99"/>
    <w:unhideWhenUsed/>
    <w:rsid w:val="00851110"/>
    <w:rPr>
      <w:color w:val="800080"/>
      <w:u w:val="single"/>
    </w:rPr>
  </w:style>
  <w:style w:type="paragraph" w:styleId="af9">
    <w:name w:val="Balloon Text"/>
    <w:basedOn w:val="a"/>
    <w:link w:val="afa"/>
    <w:rsid w:val="00851110"/>
    <w:pPr>
      <w:spacing w:after="0"/>
      <w:ind w:firstLine="0"/>
      <w:jc w:val="left"/>
    </w:pPr>
    <w:rPr>
      <w:rFonts w:ascii="Segoe UI" w:eastAsia="Times New Roman" w:hAnsi="Segoe UI" w:cs="Times New Roman"/>
      <w:color w:val="000000"/>
      <w:kern w:val="0"/>
      <w:sz w:val="18"/>
      <w:szCs w:val="18"/>
      <w:lang w:val="en-US"/>
      <w14:ligatures w14:val="none"/>
    </w:rPr>
  </w:style>
  <w:style w:type="character" w:customStyle="1" w:styleId="afa">
    <w:name w:val="Изнесен текст Знак"/>
    <w:basedOn w:val="a0"/>
    <w:link w:val="af9"/>
    <w:rsid w:val="00851110"/>
    <w:rPr>
      <w:rFonts w:ascii="Segoe UI" w:eastAsia="Times New Roman" w:hAnsi="Segoe UI" w:cs="Times New Roman"/>
      <w:color w:val="000000"/>
      <w:kern w:val="0"/>
      <w:sz w:val="18"/>
      <w:szCs w:val="18"/>
      <w:lang w:eastAsia="bg-BG"/>
      <w14:ligatures w14:val="none"/>
    </w:rPr>
  </w:style>
  <w:style w:type="character" w:customStyle="1" w:styleId="Bodytext9pt">
    <w:name w:val="Body text + 9 pt"/>
    <w:basedOn w:val="a0"/>
    <w:rsid w:val="00851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bg-BG" w:eastAsia="bg-BG" w:bidi="bg-BG"/>
    </w:rPr>
  </w:style>
  <w:style w:type="character" w:styleId="afb">
    <w:name w:val="annotation reference"/>
    <w:basedOn w:val="a0"/>
    <w:semiHidden/>
    <w:unhideWhenUsed/>
    <w:rsid w:val="00851110"/>
    <w:rPr>
      <w:sz w:val="16"/>
      <w:szCs w:val="16"/>
    </w:rPr>
  </w:style>
  <w:style w:type="paragraph" w:styleId="afc">
    <w:name w:val="annotation text"/>
    <w:basedOn w:val="a"/>
    <w:link w:val="afd"/>
    <w:semiHidden/>
    <w:unhideWhenUsed/>
    <w:rsid w:val="00851110"/>
    <w:pPr>
      <w:spacing w:after="0"/>
      <w:ind w:firstLine="0"/>
      <w:jc w:val="left"/>
    </w:pPr>
    <w:rPr>
      <w:rFonts w:ascii="Arial" w:eastAsia="Times New Roman" w:hAnsi="Arial" w:cs="Arial"/>
      <w:color w:val="000000"/>
      <w:kern w:val="0"/>
      <w:sz w:val="20"/>
      <w:szCs w:val="20"/>
      <w:lang w:val="en-US"/>
      <w14:ligatures w14:val="none"/>
    </w:rPr>
  </w:style>
  <w:style w:type="character" w:customStyle="1" w:styleId="afd">
    <w:name w:val="Текст на коментар Знак"/>
    <w:basedOn w:val="a0"/>
    <w:link w:val="afc"/>
    <w:semiHidden/>
    <w:rsid w:val="00851110"/>
    <w:rPr>
      <w:rFonts w:ascii="Arial" w:eastAsia="Times New Roman" w:hAnsi="Arial" w:cs="Arial"/>
      <w:color w:val="000000"/>
      <w:kern w:val="0"/>
      <w:sz w:val="20"/>
      <w:szCs w:val="20"/>
      <w:lang w:eastAsia="bg-BG"/>
      <w14:ligatures w14:val="none"/>
    </w:rPr>
  </w:style>
  <w:style w:type="paragraph" w:styleId="afe">
    <w:name w:val="annotation subject"/>
    <w:basedOn w:val="afc"/>
    <w:next w:val="afc"/>
    <w:link w:val="aff"/>
    <w:semiHidden/>
    <w:unhideWhenUsed/>
    <w:rsid w:val="00851110"/>
    <w:rPr>
      <w:b/>
      <w:bCs/>
    </w:rPr>
  </w:style>
  <w:style w:type="character" w:customStyle="1" w:styleId="aff">
    <w:name w:val="Предмет на коментар Знак"/>
    <w:basedOn w:val="afd"/>
    <w:link w:val="afe"/>
    <w:semiHidden/>
    <w:rsid w:val="00851110"/>
    <w:rPr>
      <w:rFonts w:ascii="Arial" w:eastAsia="Times New Roman" w:hAnsi="Arial" w:cs="Arial"/>
      <w:b/>
      <w:bCs/>
      <w:color w:val="000000"/>
      <w:kern w:val="0"/>
      <w:sz w:val="20"/>
      <w:szCs w:val="20"/>
      <w:lang w:eastAsia="bg-BG"/>
      <w14:ligatures w14:val="none"/>
    </w:rPr>
  </w:style>
  <w:style w:type="paragraph" w:customStyle="1" w:styleId="Default">
    <w:name w:val="Default"/>
    <w:rsid w:val="00851110"/>
    <w:pPr>
      <w:autoSpaceDE w:val="0"/>
      <w:autoSpaceDN w:val="0"/>
      <w:adjustRightInd w:val="0"/>
      <w:spacing w:after="0"/>
      <w:ind w:firstLine="0"/>
      <w:jc w:val="left"/>
    </w:pPr>
    <w:rPr>
      <w:rFonts w:ascii="Calibri" w:eastAsia="Times New Roman" w:hAnsi="Calibri" w:cs="Calibri"/>
      <w:color w:val="000000"/>
      <w:kern w:val="0"/>
      <w:sz w:val="24"/>
      <w:szCs w:val="24"/>
      <w:lang w:val="bg-BG"/>
      <w14:ligatures w14:val="none"/>
    </w:rPr>
  </w:style>
  <w:style w:type="character" w:customStyle="1" w:styleId="25">
    <w:name w:val="Основен текст (2)_"/>
    <w:basedOn w:val="a0"/>
    <w:link w:val="26"/>
    <w:rsid w:val="00851110"/>
    <w:rPr>
      <w:shd w:val="clear" w:color="auto" w:fill="FFFFFF"/>
    </w:rPr>
  </w:style>
  <w:style w:type="paragraph" w:customStyle="1" w:styleId="26">
    <w:name w:val="Основен текст (2)"/>
    <w:basedOn w:val="a"/>
    <w:link w:val="25"/>
    <w:rsid w:val="00851110"/>
    <w:pPr>
      <w:widowControl w:val="0"/>
      <w:shd w:val="clear" w:color="auto" w:fill="FFFFFF"/>
      <w:spacing w:before="360" w:after="300" w:line="274" w:lineRule="exact"/>
      <w:ind w:firstLine="0"/>
    </w:pPr>
    <w:rPr>
      <w:rFonts w:asciiTheme="minorHAnsi" w:eastAsiaTheme="minorHAnsi" w:hAnsiTheme="minorHAnsi"/>
      <w:sz w:val="22"/>
      <w:lang w:val="en-US" w:eastAsia="en-US"/>
    </w:rPr>
  </w:style>
  <w:style w:type="character" w:customStyle="1" w:styleId="Tablecaption">
    <w:name w:val="Table caption_"/>
    <w:basedOn w:val="a0"/>
    <w:link w:val="Tablecaption0"/>
    <w:rsid w:val="00851110"/>
    <w:rPr>
      <w:rFonts w:ascii="Arial" w:eastAsia="Arial" w:hAnsi="Arial" w:cs="Arial"/>
      <w:b/>
      <w:bCs/>
      <w:u w:val="single"/>
    </w:rPr>
  </w:style>
  <w:style w:type="paragraph" w:customStyle="1" w:styleId="Tablecaption0">
    <w:name w:val="Table caption"/>
    <w:basedOn w:val="a"/>
    <w:link w:val="Tablecaption"/>
    <w:rsid w:val="00851110"/>
    <w:pPr>
      <w:widowControl w:val="0"/>
      <w:spacing w:after="0"/>
      <w:ind w:firstLine="0"/>
      <w:jc w:val="left"/>
    </w:pPr>
    <w:rPr>
      <w:rFonts w:ascii="Arial" w:eastAsia="Arial" w:hAnsi="Arial" w:cs="Arial"/>
      <w:b/>
      <w:bCs/>
      <w:sz w:val="22"/>
      <w:u w:val="single"/>
      <w:lang w:val="en-US" w:eastAsia="en-US"/>
    </w:rPr>
  </w:style>
  <w:style w:type="character" w:customStyle="1" w:styleId="Heading3">
    <w:name w:val="Heading #3_"/>
    <w:basedOn w:val="a0"/>
    <w:link w:val="Heading30"/>
    <w:rsid w:val="00851110"/>
    <w:rPr>
      <w:rFonts w:ascii="Arial" w:eastAsia="Arial" w:hAnsi="Arial" w:cs="Arial"/>
      <w:b/>
      <w:bCs/>
      <w:u w:val="single"/>
    </w:rPr>
  </w:style>
  <w:style w:type="paragraph" w:customStyle="1" w:styleId="Heading30">
    <w:name w:val="Heading #3"/>
    <w:basedOn w:val="a"/>
    <w:link w:val="Heading3"/>
    <w:rsid w:val="00851110"/>
    <w:pPr>
      <w:widowControl w:val="0"/>
      <w:spacing w:after="70" w:line="302" w:lineRule="auto"/>
      <w:ind w:firstLine="640"/>
      <w:jc w:val="left"/>
      <w:outlineLvl w:val="2"/>
    </w:pPr>
    <w:rPr>
      <w:rFonts w:ascii="Arial" w:eastAsia="Arial" w:hAnsi="Arial" w:cs="Arial"/>
      <w:b/>
      <w:bCs/>
      <w:sz w:val="22"/>
      <w:u w:val="single"/>
      <w:lang w:val="en-US" w:eastAsia="en-US"/>
    </w:rPr>
  </w:style>
  <w:style w:type="character" w:customStyle="1" w:styleId="50">
    <w:name w:val="Заглавие 5 Знак"/>
    <w:basedOn w:val="a0"/>
    <w:link w:val="5"/>
    <w:semiHidden/>
    <w:rsid w:val="00851110"/>
    <w:rPr>
      <w:rFonts w:ascii="Calibri Light" w:eastAsia="Times New Roman" w:hAnsi="Calibri Light" w:cs="Times New Roman"/>
      <w:color w:val="2E74B5"/>
      <w:sz w:val="24"/>
      <w:szCs w:val="24"/>
      <w:lang w:eastAsia="bg-BG"/>
    </w:rPr>
  </w:style>
  <w:style w:type="character" w:customStyle="1" w:styleId="510">
    <w:name w:val="Заглавие 5 Знак1"/>
    <w:basedOn w:val="a0"/>
    <w:uiPriority w:val="9"/>
    <w:semiHidden/>
    <w:rsid w:val="00851110"/>
    <w:rPr>
      <w:rFonts w:asciiTheme="majorHAnsi" w:eastAsiaTheme="majorEastAsia" w:hAnsiTheme="majorHAnsi" w:cstheme="majorBidi"/>
      <w:color w:val="2F5496" w:themeColor="accent1" w:themeShade="BF"/>
      <w:sz w:val="28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4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12863-7B74-43B0-94DD-B814E296C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27</Pages>
  <Words>7941</Words>
  <Characters>45266</Characters>
  <DocSecurity>0</DocSecurity>
  <Lines>377</Lines>
  <Paragraphs>106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2025-07-23T14:35:00Z</dcterms:created>
  <dcterms:modified xsi:type="dcterms:W3CDTF">2025-07-25T12:46:00Z</dcterms:modified>
</cp:coreProperties>
</file>